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C9C9" w14:textId="64E043D6" w:rsidR="00493856" w:rsidRPr="001C6EF3" w:rsidRDefault="00493856" w:rsidP="001C6EF3">
      <w:pPr>
        <w:spacing w:after="0" w:line="240" w:lineRule="auto"/>
        <w:jc w:val="center"/>
        <w:rPr>
          <w:b/>
          <w:bCs/>
          <w:sz w:val="24"/>
          <w:szCs w:val="24"/>
        </w:rPr>
      </w:pPr>
      <w:r w:rsidRPr="001C6EF3">
        <w:rPr>
          <w:b/>
          <w:bCs/>
          <w:sz w:val="24"/>
          <w:szCs w:val="24"/>
        </w:rPr>
        <w:t xml:space="preserve">ANEXO </w:t>
      </w:r>
      <w:r w:rsidR="008B08E8" w:rsidRPr="001C6EF3">
        <w:rPr>
          <w:b/>
          <w:bCs/>
          <w:sz w:val="24"/>
          <w:szCs w:val="24"/>
        </w:rPr>
        <w:t>N°</w:t>
      </w:r>
      <w:r w:rsidRPr="001C6EF3">
        <w:rPr>
          <w:b/>
          <w:bCs/>
          <w:sz w:val="24"/>
          <w:szCs w:val="24"/>
        </w:rPr>
        <w:t>1</w:t>
      </w:r>
    </w:p>
    <w:p w14:paraId="13451935" w14:textId="55D809FF" w:rsidR="00D17F24" w:rsidRPr="004830E6" w:rsidRDefault="00400BC8" w:rsidP="004830E6">
      <w:pPr>
        <w:pStyle w:val="Prrafodelista"/>
        <w:spacing w:after="0" w:line="240" w:lineRule="auto"/>
        <w:ind w:left="360"/>
        <w:jc w:val="center"/>
        <w:rPr>
          <w:b/>
          <w:bCs/>
          <w:sz w:val="24"/>
          <w:szCs w:val="24"/>
        </w:rPr>
      </w:pPr>
      <w:r w:rsidRPr="004830E6">
        <w:rPr>
          <w:b/>
          <w:bCs/>
          <w:sz w:val="24"/>
          <w:szCs w:val="24"/>
        </w:rPr>
        <w:t xml:space="preserve">ÍTEM FINANCIABLES </w:t>
      </w:r>
      <w:bookmarkStart w:id="0" w:name="_Hlk109075226"/>
      <w:r w:rsidRPr="004830E6">
        <w:rPr>
          <w:b/>
          <w:bCs/>
          <w:sz w:val="24"/>
          <w:szCs w:val="24"/>
        </w:rPr>
        <w:t>CONVOCATORIA PROGRAMA DE INNOVACION EMPRESARIAL MUJER R</w:t>
      </w:r>
      <w:r>
        <w:rPr>
          <w:b/>
          <w:bCs/>
          <w:sz w:val="24"/>
          <w:szCs w:val="24"/>
        </w:rPr>
        <w:t>E</w:t>
      </w:r>
      <w:r w:rsidRPr="004830E6">
        <w:rPr>
          <w:b/>
          <w:bCs/>
          <w:sz w:val="24"/>
          <w:szCs w:val="24"/>
        </w:rPr>
        <w:t>-EMPRENDE</w:t>
      </w:r>
      <w:bookmarkEnd w:id="0"/>
    </w:p>
    <w:p w14:paraId="48F3ADE6" w14:textId="781CD8ED" w:rsidR="00A16562" w:rsidRPr="001E0DBB" w:rsidRDefault="00A16562" w:rsidP="001E0DBB">
      <w:pPr>
        <w:pStyle w:val="Prrafodelista"/>
        <w:spacing w:after="0" w:line="240" w:lineRule="auto"/>
        <w:ind w:left="360"/>
        <w:jc w:val="center"/>
        <w:rPr>
          <w:b/>
          <w:bCs/>
        </w:rPr>
      </w:pPr>
    </w:p>
    <w:tbl>
      <w:tblPr>
        <w:tblStyle w:val="Tablaconcuadrcula"/>
        <w:tblW w:w="0" w:type="auto"/>
        <w:tblInd w:w="360" w:type="dxa"/>
        <w:tblLook w:val="04A0" w:firstRow="1" w:lastRow="0" w:firstColumn="1" w:lastColumn="0" w:noHBand="0" w:noVBand="1"/>
      </w:tblPr>
      <w:tblGrid>
        <w:gridCol w:w="1903"/>
        <w:gridCol w:w="6565"/>
      </w:tblGrid>
      <w:tr w:rsidR="00A16562" w:rsidRPr="00260DC2" w14:paraId="6E63AA15" w14:textId="77777777" w:rsidTr="00280DFB">
        <w:tc>
          <w:tcPr>
            <w:tcW w:w="1903" w:type="dxa"/>
            <w:shd w:val="clear" w:color="auto" w:fill="0070C0"/>
          </w:tcPr>
          <w:p w14:paraId="6AE4C0F6" w14:textId="759A274A" w:rsidR="00A16562" w:rsidRPr="00260DC2" w:rsidRDefault="00A16562" w:rsidP="0069725B">
            <w:pPr>
              <w:pStyle w:val="Prrafodelista"/>
              <w:ind w:left="0"/>
              <w:jc w:val="both"/>
              <w:rPr>
                <w:b/>
                <w:bCs/>
                <w:color w:val="FFFFFF" w:themeColor="background1"/>
              </w:rPr>
            </w:pPr>
            <w:r w:rsidRPr="00260DC2">
              <w:rPr>
                <w:b/>
                <w:bCs/>
                <w:color w:val="FFFFFF" w:themeColor="background1"/>
              </w:rPr>
              <w:t>Ítem</w:t>
            </w:r>
          </w:p>
        </w:tc>
        <w:tc>
          <w:tcPr>
            <w:tcW w:w="6565" w:type="dxa"/>
            <w:shd w:val="clear" w:color="auto" w:fill="0070C0"/>
          </w:tcPr>
          <w:p w14:paraId="64CB82BE" w14:textId="48E11285" w:rsidR="00A16562" w:rsidRPr="00260DC2" w:rsidRDefault="00A16562" w:rsidP="0069725B">
            <w:pPr>
              <w:pStyle w:val="Prrafodelista"/>
              <w:ind w:left="0"/>
              <w:jc w:val="both"/>
              <w:rPr>
                <w:b/>
                <w:bCs/>
                <w:color w:val="FFFFFF" w:themeColor="background1"/>
              </w:rPr>
            </w:pPr>
            <w:r w:rsidRPr="00260DC2">
              <w:rPr>
                <w:b/>
                <w:bCs/>
                <w:color w:val="FFFFFF" w:themeColor="background1"/>
              </w:rPr>
              <w:t>Descripción</w:t>
            </w:r>
          </w:p>
        </w:tc>
      </w:tr>
      <w:tr w:rsidR="00A16562" w:rsidRPr="00260DC2" w14:paraId="4094D2FF" w14:textId="77777777" w:rsidTr="009259AC">
        <w:tc>
          <w:tcPr>
            <w:tcW w:w="1903" w:type="dxa"/>
            <w:vAlign w:val="center"/>
          </w:tcPr>
          <w:p w14:paraId="0080D986" w14:textId="409C7FC0" w:rsidR="00A16562" w:rsidRPr="00260DC2" w:rsidRDefault="00A16562" w:rsidP="0005499E">
            <w:pPr>
              <w:jc w:val="center"/>
              <w:rPr>
                <w:b/>
                <w:bCs/>
              </w:rPr>
            </w:pPr>
            <w:r w:rsidRPr="00260DC2">
              <w:rPr>
                <w:b/>
                <w:bCs/>
              </w:rPr>
              <w:t>Asistencia técnica y asesoría en gestión</w:t>
            </w:r>
          </w:p>
        </w:tc>
        <w:tc>
          <w:tcPr>
            <w:tcW w:w="6565" w:type="dxa"/>
          </w:tcPr>
          <w:p w14:paraId="2486F420" w14:textId="6B5B1ED8" w:rsidR="00A16562" w:rsidRPr="00260DC2" w:rsidRDefault="00A16562" w:rsidP="000152A5">
            <w:pPr>
              <w:jc w:val="both"/>
            </w:pPr>
            <w:r w:rsidRPr="006C2C72">
              <w:rPr>
                <w:u w:val="single"/>
              </w:rPr>
              <w:t>Asistencia técnica y asesoría en gestión</w:t>
            </w:r>
            <w:r w:rsidRPr="00260DC2">
              <w:t>: Comprende el gasto para contratación de servicios de consultoría orientadas a entregar conocimientos, información y/o herramientas técnicas que tengan un impacto directo en la gestión de l</w:t>
            </w:r>
            <w:r w:rsidR="005955E1">
              <w:t>a</w:t>
            </w:r>
            <w:r w:rsidRPr="00260DC2">
              <w:t xml:space="preserve"> beneficiaria, ya sea en el ámbito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 social, comercio justo, seguridad, denominación de origen, u otras similares), diseñador, informático, desarrollo de software, consultorías desarrollo de nuevas tecnologías de información. Auditorías y/o diagnósticos energéticos, estudios de factibilidad para implementación de proyectos de energías renovables para autoconsumo.</w:t>
            </w:r>
            <w:r w:rsidRPr="00260DC2">
              <w:cr/>
            </w:r>
          </w:p>
          <w:p w14:paraId="63DB60AF" w14:textId="77777777" w:rsidR="00A16562" w:rsidRPr="00260DC2" w:rsidRDefault="00A16562" w:rsidP="00A16562">
            <w:pPr>
              <w:jc w:val="both"/>
            </w:pPr>
            <w:r w:rsidRPr="00260DC2">
              <w:t>Se incluye también Marketing Digital, que considere elaboración de diagnósticos para identificar posicionamiento, capacidad y/o herramientas digitales adecuadas al emprendimiento/empresa involucrada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Marketing digital (objetivos, estrategias, tácticas, monitoreo y control), y plan de medios (soporte, formato) relacionados directamente al proyecto. El proveedor del servicio debe entregar un informe que detalle el plan y/o diagnóstico realizado.</w:t>
            </w:r>
          </w:p>
          <w:p w14:paraId="424D5A89" w14:textId="77777777" w:rsidR="00A16562" w:rsidRPr="00260DC2" w:rsidRDefault="00A16562" w:rsidP="00A16562">
            <w:pPr>
              <w:jc w:val="both"/>
            </w:pPr>
          </w:p>
          <w:p w14:paraId="2C8C80D6" w14:textId="77777777" w:rsidR="00A16562" w:rsidRPr="00260DC2" w:rsidRDefault="00A16562" w:rsidP="00A16562">
            <w:pPr>
              <w:jc w:val="both"/>
            </w:pPr>
            <w:r w:rsidRPr="00260DC2">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 El proveedor del servicio debe entregar un informe que detalle el estudio y/o asesoría realizada.</w:t>
            </w:r>
          </w:p>
          <w:p w14:paraId="586978D8" w14:textId="77777777" w:rsidR="00A16562" w:rsidRPr="00260DC2" w:rsidRDefault="00A16562" w:rsidP="00A16562">
            <w:pPr>
              <w:jc w:val="both"/>
            </w:pPr>
          </w:p>
          <w:p w14:paraId="4289ABF5" w14:textId="77777777" w:rsidR="00A16562" w:rsidRPr="00260DC2" w:rsidRDefault="00A16562" w:rsidP="00A16562">
            <w:pPr>
              <w:jc w:val="both"/>
              <w:rPr>
                <w:b/>
                <w:bCs/>
                <w:u w:val="single"/>
              </w:rPr>
            </w:pPr>
            <w:r w:rsidRPr="00260DC2">
              <w:rPr>
                <w:b/>
                <w:bCs/>
                <w:u w:val="single"/>
              </w:rPr>
              <w:t xml:space="preserve">Se excluyen de este ítem: </w:t>
            </w:r>
          </w:p>
          <w:p w14:paraId="3C981199" w14:textId="2155A588" w:rsidR="007569CE" w:rsidRPr="00260DC2" w:rsidRDefault="007569CE" w:rsidP="007569CE">
            <w:pPr>
              <w:pStyle w:val="Prrafodelista"/>
              <w:numPr>
                <w:ilvl w:val="0"/>
                <w:numId w:val="11"/>
              </w:numPr>
              <w:jc w:val="both"/>
            </w:pPr>
            <w:r w:rsidRPr="00260DC2">
              <w:t>Los gastos de movilización, pasajes, alimentación y alojamiento en que incurran los consultores durante la prestación del servicio.</w:t>
            </w:r>
          </w:p>
          <w:p w14:paraId="1524B9C1" w14:textId="1CC16F9B" w:rsidR="00A16562" w:rsidRPr="00260DC2" w:rsidRDefault="007569CE" w:rsidP="007569CE">
            <w:pPr>
              <w:pStyle w:val="Prrafodelista"/>
              <w:numPr>
                <w:ilvl w:val="0"/>
                <w:numId w:val="11"/>
              </w:numPr>
              <w:jc w:val="both"/>
            </w:pPr>
            <w:r w:rsidRPr="00260DC2">
              <w:lastRenderedPageBreak/>
              <w:t xml:space="preserve">Los gastos de este </w:t>
            </w:r>
            <w:proofErr w:type="spellStart"/>
            <w:r w:rsidRPr="00260DC2">
              <w:t>subítem</w:t>
            </w:r>
            <w:proofErr w:type="spellEnd"/>
            <w:r w:rsidRPr="00260DC2">
              <w:t xml:space="preserve"> presentados con boletas de</w:t>
            </w:r>
            <w:r w:rsidR="005955E1">
              <w:t xml:space="preserve"> la</w:t>
            </w:r>
            <w:r w:rsidRPr="00260DC2">
              <w:t xml:space="preserve"> beneficiaria, socios, representantes legales, y sus respectivos cónyuges, conviviente civil, familiares por consanguineidad y afinidad hasta el segundo grado inclusive (hijos, padre, madre y hermanos). </w:t>
            </w:r>
            <w:r w:rsidR="005955E1" w:rsidRPr="00260DC2">
              <w:t>De acuerdo con</w:t>
            </w:r>
            <w:r w:rsidRPr="00260DC2">
              <w:t xml:space="preserve"> lo establecido en Anexo </w:t>
            </w:r>
            <w:proofErr w:type="spellStart"/>
            <w:r w:rsidRPr="00260DC2">
              <w:t>N°</w:t>
            </w:r>
            <w:proofErr w:type="spellEnd"/>
            <w:r w:rsidRPr="00260DC2">
              <w:t xml:space="preserve"> 5: Declaración Jurada de No Consanguineidad, entregado en la etapa de formalización.</w:t>
            </w:r>
          </w:p>
          <w:p w14:paraId="6A25A0C0" w14:textId="0AC07A69" w:rsidR="00BE279E" w:rsidRPr="00260DC2" w:rsidRDefault="00BE279E" w:rsidP="00BE279E">
            <w:pPr>
              <w:pStyle w:val="Prrafodelista"/>
              <w:ind w:left="360"/>
              <w:jc w:val="both"/>
            </w:pPr>
          </w:p>
        </w:tc>
      </w:tr>
      <w:tr w:rsidR="00A16562" w:rsidRPr="00260DC2" w14:paraId="0A825F57" w14:textId="77777777" w:rsidTr="00BE279E">
        <w:tc>
          <w:tcPr>
            <w:tcW w:w="1903" w:type="dxa"/>
            <w:vAlign w:val="center"/>
          </w:tcPr>
          <w:p w14:paraId="286F5F7F" w14:textId="5A963FE3" w:rsidR="00A16562" w:rsidRPr="00260DC2" w:rsidRDefault="009259AC" w:rsidP="0005499E">
            <w:pPr>
              <w:pStyle w:val="Prrafodelista"/>
              <w:ind w:left="0"/>
              <w:jc w:val="center"/>
              <w:rPr>
                <w:b/>
                <w:bCs/>
              </w:rPr>
            </w:pPr>
            <w:r w:rsidRPr="00260DC2">
              <w:rPr>
                <w:b/>
                <w:bCs/>
              </w:rPr>
              <w:lastRenderedPageBreak/>
              <w:t>Capacitación</w:t>
            </w:r>
          </w:p>
        </w:tc>
        <w:tc>
          <w:tcPr>
            <w:tcW w:w="6565" w:type="dxa"/>
          </w:tcPr>
          <w:p w14:paraId="7F979282" w14:textId="5827378D" w:rsidR="00A16562" w:rsidRPr="00260DC2" w:rsidRDefault="00436C22" w:rsidP="00436C22">
            <w:pPr>
              <w:jc w:val="both"/>
            </w:pPr>
            <w:r w:rsidRPr="005955E1">
              <w:rPr>
                <w:u w:val="single"/>
              </w:rPr>
              <w:t>Capacitación</w:t>
            </w:r>
            <w:r w:rsidRPr="00260DC2">
              <w:t>: Comprende el gasto en consultoría(s) dirigidas a l</w:t>
            </w:r>
            <w:r w:rsidR="008D5016">
              <w:t>as</w:t>
            </w:r>
            <w:r w:rsidRPr="00260DC2">
              <w:t xml:space="preserve"> beneficiari</w:t>
            </w:r>
            <w:r w:rsidR="008D5016">
              <w:t>a</w:t>
            </w:r>
            <w:r w:rsidRPr="00260DC2">
              <w:t>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 El proveedor del servicio debe entregar un informe de este.</w:t>
            </w:r>
          </w:p>
          <w:p w14:paraId="4C0B924B" w14:textId="77777777" w:rsidR="00436C22" w:rsidRPr="00260DC2" w:rsidRDefault="00436C22" w:rsidP="00436C22">
            <w:pPr>
              <w:jc w:val="both"/>
            </w:pPr>
          </w:p>
          <w:p w14:paraId="02D0AD62" w14:textId="738AFB01" w:rsidR="00436C22" w:rsidRPr="00260DC2" w:rsidRDefault="00436C22" w:rsidP="00436C22">
            <w:pPr>
              <w:jc w:val="both"/>
            </w:pPr>
            <w:r w:rsidRPr="00260DC2">
              <w:t xml:space="preserve">Se podrán considerar como gasto los servicios de </w:t>
            </w:r>
            <w:proofErr w:type="spellStart"/>
            <w:r w:rsidRPr="00260DC2">
              <w:t>coffe</w:t>
            </w:r>
            <w:proofErr w:type="spellEnd"/>
            <w:r w:rsidRPr="00260DC2">
              <w:t xml:space="preserve"> break para participantes de las actividades antes descritas, si así lo requiere el servicio de capacitación, lo cual debe estar considerado dentro de los gastos del organismo externo ejecutor.</w:t>
            </w:r>
          </w:p>
          <w:p w14:paraId="54E3CC52" w14:textId="77777777" w:rsidR="00CC60C4" w:rsidRPr="00260DC2" w:rsidRDefault="00CC60C4" w:rsidP="00436C22">
            <w:pPr>
              <w:jc w:val="both"/>
            </w:pPr>
          </w:p>
          <w:p w14:paraId="7642AD38" w14:textId="7B67B6FC" w:rsidR="00436C22" w:rsidRPr="00260DC2" w:rsidRDefault="00436C22" w:rsidP="00436C22">
            <w:pPr>
              <w:jc w:val="both"/>
            </w:pPr>
            <w:r w:rsidRPr="00260DC2">
              <w:t xml:space="preserve">Gastos en capacitación dirigida a los beneficiarios/as para el desarrollo de actividades de transferencia de conocimientos sobre economía circular, tales como cursos de modelos de negocios circulares, análisis de ciclo de vida, </w:t>
            </w:r>
            <w:proofErr w:type="gramStart"/>
            <w:r w:rsidRPr="00260DC2">
              <w:t>eco-diseño</w:t>
            </w:r>
            <w:proofErr w:type="gramEnd"/>
            <w:r w:rsidRPr="00260DC2">
              <w:t>, reciclaje y gestión de residuos orgánicos, entre otros. El proveedor del servicio debe entregar un informe de la capacitación realizada, incorporando copia del material entregado y registro de asistencia.</w:t>
            </w:r>
          </w:p>
          <w:p w14:paraId="69D3508D" w14:textId="77777777" w:rsidR="00BE279E" w:rsidRPr="00260DC2" w:rsidRDefault="00BE279E" w:rsidP="00436C22">
            <w:pPr>
              <w:jc w:val="both"/>
            </w:pPr>
          </w:p>
          <w:p w14:paraId="60A504C3" w14:textId="77777777" w:rsidR="00BE279E" w:rsidRPr="00260DC2" w:rsidRDefault="00BE279E" w:rsidP="00BE279E">
            <w:pPr>
              <w:jc w:val="both"/>
              <w:rPr>
                <w:b/>
                <w:bCs/>
                <w:u w:val="single"/>
              </w:rPr>
            </w:pPr>
            <w:r w:rsidRPr="00260DC2">
              <w:rPr>
                <w:b/>
                <w:bCs/>
                <w:u w:val="single"/>
              </w:rPr>
              <w:t xml:space="preserve">Se excluyen de este ítem: </w:t>
            </w:r>
          </w:p>
          <w:p w14:paraId="0845DE24" w14:textId="3C700A9D" w:rsidR="00436C22" w:rsidRPr="00260DC2" w:rsidRDefault="00BE279E" w:rsidP="00436C22">
            <w:pPr>
              <w:jc w:val="both"/>
            </w:pPr>
            <w:r w:rsidRPr="00260DC2">
              <w:t>L</w:t>
            </w:r>
            <w:r w:rsidR="00436C22" w:rsidRPr="00260DC2">
              <w:t xml:space="preserve">os gastos de este </w:t>
            </w:r>
            <w:proofErr w:type="spellStart"/>
            <w:r w:rsidR="00436C22" w:rsidRPr="00260DC2">
              <w:t>subítem</w:t>
            </w:r>
            <w:proofErr w:type="spellEnd"/>
            <w:r w:rsidR="00436C22" w:rsidRPr="00260DC2">
              <w:t xml:space="preserve"> presentados con boletas de</w:t>
            </w:r>
            <w:r w:rsidR="00332251">
              <w:t xml:space="preserve"> la</w:t>
            </w:r>
            <w:r w:rsidR="00436C22" w:rsidRPr="00260DC2">
              <w:t xml:space="preserve"> beneficiari</w:t>
            </w:r>
            <w:r w:rsidR="00332251">
              <w:t>a</w:t>
            </w:r>
            <w:r w:rsidR="00436C22" w:rsidRPr="00260DC2">
              <w:t xml:space="preserve">, socios, representantes legales, y sus respectivos cónyuges, conviviente civil, familiares por consanguineidad y afinidad, hasta segundo grado inclusive. </w:t>
            </w:r>
            <w:r w:rsidR="00305B63" w:rsidRPr="00260DC2">
              <w:t>De acuerdo con</w:t>
            </w:r>
            <w:r w:rsidR="00436C22" w:rsidRPr="00260DC2">
              <w:t xml:space="preserve"> lo previsto en Anexo </w:t>
            </w:r>
            <w:proofErr w:type="spellStart"/>
            <w:r w:rsidR="00436C22" w:rsidRPr="00260DC2">
              <w:t>N°</w:t>
            </w:r>
            <w:proofErr w:type="spellEnd"/>
            <w:r w:rsidR="00436C22" w:rsidRPr="00260DC2">
              <w:t xml:space="preserve"> 5: Declaración Jurada de No Consanguineidad, entregado en la etapa de formalización.</w:t>
            </w:r>
          </w:p>
          <w:p w14:paraId="53AF6354" w14:textId="44624034" w:rsidR="00CC60C4" w:rsidRPr="00260DC2" w:rsidRDefault="00CC60C4" w:rsidP="00436C22">
            <w:pPr>
              <w:jc w:val="both"/>
            </w:pPr>
          </w:p>
        </w:tc>
      </w:tr>
      <w:tr w:rsidR="00A16562" w:rsidRPr="00260DC2" w14:paraId="7E93D2AE" w14:textId="77777777" w:rsidTr="00CC60C4">
        <w:tc>
          <w:tcPr>
            <w:tcW w:w="1903" w:type="dxa"/>
            <w:vAlign w:val="center"/>
          </w:tcPr>
          <w:p w14:paraId="46904D91" w14:textId="4947039B" w:rsidR="00A16562" w:rsidRPr="00260DC2" w:rsidRDefault="00CC60C4" w:rsidP="0005499E">
            <w:pPr>
              <w:jc w:val="center"/>
              <w:rPr>
                <w:b/>
                <w:bCs/>
              </w:rPr>
            </w:pPr>
            <w:r w:rsidRPr="00260DC2">
              <w:rPr>
                <w:b/>
                <w:bCs/>
              </w:rPr>
              <w:t>Acciones de Marketing</w:t>
            </w:r>
          </w:p>
        </w:tc>
        <w:tc>
          <w:tcPr>
            <w:tcW w:w="6565" w:type="dxa"/>
          </w:tcPr>
          <w:p w14:paraId="707E6530" w14:textId="62FF3852" w:rsidR="00297FF9" w:rsidRPr="00260DC2" w:rsidRDefault="00297FF9" w:rsidP="00297FF9">
            <w:pPr>
              <w:jc w:val="both"/>
            </w:pPr>
            <w:r w:rsidRPr="000D44EC">
              <w:rPr>
                <w:u w:val="single"/>
              </w:rPr>
              <w:t>Ferias, exposiciones, eventos</w:t>
            </w:r>
            <w:r w:rsidRPr="00260DC2">
              <w:t>: comprende el gasto por concepto de participación, de organización y desarrollo de ferias, exposiciones o eventos con el propósito de presentar y/o comercializar productos o servicios.</w:t>
            </w:r>
          </w:p>
          <w:p w14:paraId="039505E5" w14:textId="77777777" w:rsidR="00297FF9" w:rsidRPr="00260DC2" w:rsidRDefault="00297FF9" w:rsidP="00297FF9">
            <w:pPr>
              <w:jc w:val="both"/>
            </w:pPr>
          </w:p>
          <w:p w14:paraId="6E73D5C1" w14:textId="77777777" w:rsidR="00A16562" w:rsidRPr="00260DC2" w:rsidRDefault="00297FF9" w:rsidP="00297FF9">
            <w:pPr>
              <w:jc w:val="both"/>
            </w:pPr>
            <w:r w:rsidRPr="00260DC2">
              <w:lastRenderedPageBreak/>
              <w:t>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stand (espacio físico) y folletos elaborados para la feria, muestras y otros.</w:t>
            </w:r>
          </w:p>
          <w:p w14:paraId="5B2D0722" w14:textId="77777777" w:rsidR="005C6DED" w:rsidRPr="00260DC2" w:rsidRDefault="005C6DED" w:rsidP="00297FF9">
            <w:pPr>
              <w:jc w:val="both"/>
            </w:pPr>
          </w:p>
          <w:p w14:paraId="4A49A131" w14:textId="496B8930" w:rsidR="005C6DED" w:rsidRPr="00260DC2" w:rsidRDefault="005C6DED" w:rsidP="005C6DED">
            <w:pPr>
              <w:jc w:val="both"/>
            </w:pPr>
            <w:r w:rsidRPr="00260DC2">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w:t>
            </w:r>
            <w:r w:rsidR="00862EE1">
              <w:t>a</w:t>
            </w:r>
            <w:r w:rsidRPr="00260DC2">
              <w:t xml:space="preserve"> beneficiarias participantes del proyecto, pago por flete o sobrecargo aéreo o terrestre, en caso de transporte de muestras u otros bienes necesarios para la participación de la actividad.</w:t>
            </w:r>
          </w:p>
          <w:p w14:paraId="278EE84E" w14:textId="3EDF0691" w:rsidR="005C6DED" w:rsidRPr="00260DC2" w:rsidRDefault="005C6DED" w:rsidP="005C6DED">
            <w:pPr>
              <w:jc w:val="both"/>
            </w:pPr>
          </w:p>
          <w:p w14:paraId="13CB1AD0" w14:textId="77777777" w:rsidR="005C6DED" w:rsidRPr="000D44EC" w:rsidRDefault="005C6DED" w:rsidP="005C6DED">
            <w:pPr>
              <w:jc w:val="both"/>
              <w:rPr>
                <w:b/>
                <w:bCs/>
              </w:rPr>
            </w:pPr>
            <w:r w:rsidRPr="000D44EC">
              <w:rPr>
                <w:b/>
                <w:bCs/>
              </w:rPr>
              <w:t xml:space="preserve">Se excluyen de este ítem: </w:t>
            </w:r>
          </w:p>
          <w:p w14:paraId="0CAACA2C" w14:textId="26DF6408" w:rsidR="005C6DED" w:rsidRPr="00260DC2" w:rsidRDefault="005C6DED" w:rsidP="005C6DED">
            <w:pPr>
              <w:jc w:val="both"/>
            </w:pPr>
            <w:r w:rsidRPr="00260DC2">
              <w:t xml:space="preserve">Los gastos de este </w:t>
            </w:r>
            <w:proofErr w:type="spellStart"/>
            <w:r w:rsidRPr="00260DC2">
              <w:t>subítem</w:t>
            </w:r>
            <w:proofErr w:type="spellEnd"/>
            <w:r w:rsidRPr="00260DC2">
              <w:t xml:space="preserve"> presentados con boletas de</w:t>
            </w:r>
            <w:r w:rsidR="00862EE1">
              <w:t xml:space="preserve"> </w:t>
            </w:r>
            <w:r w:rsidRPr="00260DC2">
              <w:t>l</w:t>
            </w:r>
            <w:r w:rsidR="00862EE1">
              <w:t>a</w:t>
            </w:r>
            <w:r w:rsidRPr="00260DC2">
              <w:t xml:space="preserve"> beneficiari</w:t>
            </w:r>
            <w:r w:rsidR="00862EE1">
              <w:t>a</w:t>
            </w:r>
            <w:r w:rsidRPr="00260DC2">
              <w:t xml:space="preserve">, socios, representantes legales, y sus respectivos cónyuges, conviviente civil, familiares por consanguineidad y afinidad, hasta segundo grado inclusive. </w:t>
            </w:r>
            <w:r w:rsidR="00862EE1" w:rsidRPr="00260DC2">
              <w:t>De acuerdo con</w:t>
            </w:r>
            <w:r w:rsidRPr="00260DC2">
              <w:t xml:space="preserve"> lo establecido en Anexo </w:t>
            </w:r>
            <w:proofErr w:type="spellStart"/>
            <w:r w:rsidRPr="00260DC2">
              <w:t>N°</w:t>
            </w:r>
            <w:proofErr w:type="spellEnd"/>
            <w:r w:rsidRPr="00260DC2">
              <w:t xml:space="preserve"> 5: Declaración Jurada de No Consanguineidad, entregado en la etapa de formalización.</w:t>
            </w:r>
            <w:r w:rsidRPr="00260DC2">
              <w:cr/>
            </w:r>
          </w:p>
          <w:p w14:paraId="464A21BF" w14:textId="1B8D3A66" w:rsidR="00956919" w:rsidRPr="00260DC2" w:rsidRDefault="00956919" w:rsidP="00956919">
            <w:pPr>
              <w:jc w:val="both"/>
            </w:pPr>
            <w:r w:rsidRPr="000D44EC">
              <w:rPr>
                <w:u w:val="single"/>
              </w:rPr>
              <w:t>Promoción, publicidad y difusión:</w:t>
            </w:r>
            <w:r w:rsidRPr="00260DC2">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260DC2">
              <w:t>merchandising</w:t>
            </w:r>
            <w:proofErr w:type="spellEnd"/>
            <w:r w:rsidRPr="00260DC2">
              <w:t xml:space="preserve">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p>
          <w:p w14:paraId="14062A1B" w14:textId="77777777" w:rsidR="00956919" w:rsidRPr="00260DC2" w:rsidRDefault="00956919" w:rsidP="00956919">
            <w:pPr>
              <w:jc w:val="both"/>
            </w:pPr>
          </w:p>
          <w:p w14:paraId="688949F3" w14:textId="77777777" w:rsidR="00956919" w:rsidRPr="00260DC2" w:rsidRDefault="00956919" w:rsidP="00956919">
            <w:pPr>
              <w:jc w:val="both"/>
            </w:pPr>
            <w:r w:rsidRPr="00260DC2">
              <w:t xml:space="preserve">Se incluye también Marketing Digital, servicios destinados al desarrollo de estrategias publicitarias y/o de comercialización del proyecto, a través de medios digitales (internet, telefonía móvil). Por ejemplo: desarrollo de páginas web, posicionamiento web en buscadores (SEO: </w:t>
            </w:r>
            <w:proofErr w:type="spellStart"/>
            <w:r w:rsidRPr="003016EF">
              <w:t>Search</w:t>
            </w:r>
            <w:proofErr w:type="spellEnd"/>
            <w:r w:rsidRPr="003016EF">
              <w:t xml:space="preserve"> </w:t>
            </w:r>
            <w:proofErr w:type="spellStart"/>
            <w:r w:rsidRPr="003016EF">
              <w:t>engine</w:t>
            </w:r>
            <w:proofErr w:type="spellEnd"/>
            <w:r w:rsidRPr="003016EF">
              <w:t xml:space="preserve"> </w:t>
            </w:r>
            <w:proofErr w:type="spellStart"/>
            <w:r w:rsidRPr="003016EF">
              <w:t>optimization</w:t>
            </w:r>
            <w:proofErr w:type="spellEnd"/>
            <w:r w:rsidRPr="00260DC2">
              <w:t xml:space="preserve">), gestión y publicación en redes sociales, </w:t>
            </w:r>
            <w:proofErr w:type="spellStart"/>
            <w:r w:rsidRPr="003016EF">
              <w:t>mailing</w:t>
            </w:r>
            <w:proofErr w:type="spellEnd"/>
            <w:r w:rsidRPr="003016EF">
              <w:t>,</w:t>
            </w:r>
            <w:r w:rsidRPr="00260DC2">
              <w:t xml:space="preserve"> comercio electrónico (e-</w:t>
            </w:r>
            <w:proofErr w:type="spellStart"/>
            <w:r w:rsidRPr="003016EF">
              <w:t>commerce</w:t>
            </w:r>
            <w:proofErr w:type="spellEnd"/>
            <w:r w:rsidRPr="00260DC2">
              <w:t xml:space="preserve">), publicidad </w:t>
            </w:r>
            <w:proofErr w:type="spellStart"/>
            <w:r w:rsidRPr="003016EF">
              <w:t>display</w:t>
            </w:r>
            <w:proofErr w:type="spellEnd"/>
            <w:r w:rsidRPr="00260DC2">
              <w:t xml:space="preserve"> (formato publicitario online tipo anuncio o banner), u otros similares.</w:t>
            </w:r>
          </w:p>
          <w:p w14:paraId="34143AAC" w14:textId="47FCF316" w:rsidR="00A0530A" w:rsidRPr="00260DC2" w:rsidRDefault="00A0530A" w:rsidP="00956919">
            <w:pPr>
              <w:jc w:val="both"/>
            </w:pPr>
          </w:p>
          <w:p w14:paraId="671CBDF7" w14:textId="77777777" w:rsidR="00A0530A" w:rsidRPr="000D44EC" w:rsidRDefault="00A0530A" w:rsidP="00A0530A">
            <w:pPr>
              <w:jc w:val="both"/>
              <w:rPr>
                <w:b/>
                <w:bCs/>
              </w:rPr>
            </w:pPr>
            <w:r w:rsidRPr="000D44EC">
              <w:rPr>
                <w:b/>
                <w:bCs/>
              </w:rPr>
              <w:lastRenderedPageBreak/>
              <w:t xml:space="preserve">Se excluyen de este ítem: </w:t>
            </w:r>
          </w:p>
          <w:p w14:paraId="1BD422F4" w14:textId="5978D3CD" w:rsidR="00A0530A" w:rsidRPr="00260DC2" w:rsidRDefault="00A0530A" w:rsidP="00A0530A">
            <w:pPr>
              <w:jc w:val="both"/>
            </w:pPr>
            <w:r w:rsidRPr="00260DC2">
              <w:t xml:space="preserve">La contratación de los servicios de diseño, producción gráfica, audiovisual y publicitaria. Se excluyen los gastos de este </w:t>
            </w:r>
            <w:proofErr w:type="spellStart"/>
            <w:r w:rsidRPr="00260DC2">
              <w:t>subítem</w:t>
            </w:r>
            <w:proofErr w:type="spellEnd"/>
            <w:r w:rsidRPr="00260DC2">
              <w:t xml:space="preserve"> presentados con boletas de</w:t>
            </w:r>
            <w:r w:rsidR="007C02CF">
              <w:t xml:space="preserve"> </w:t>
            </w:r>
            <w:r w:rsidRPr="00260DC2">
              <w:t>l</w:t>
            </w:r>
            <w:r w:rsidR="007C02CF">
              <w:t>a</w:t>
            </w:r>
            <w:r w:rsidRPr="00260DC2">
              <w:t xml:space="preserve"> beneficiari</w:t>
            </w:r>
            <w:r w:rsidR="007C02CF">
              <w:t>a</w:t>
            </w:r>
            <w:r w:rsidRPr="00260DC2">
              <w:t xml:space="preserve">, socios, representantes legales, y sus respectivos cónyuges, conviviente civil, familiares por consanguineidad y afinidad, hasta segundo grado inclusive. </w:t>
            </w:r>
            <w:r w:rsidR="007C02CF" w:rsidRPr="00260DC2">
              <w:t>De acuerdo con</w:t>
            </w:r>
            <w:r w:rsidRPr="00260DC2">
              <w:t xml:space="preserve"> lo previsto en el Anexo </w:t>
            </w:r>
            <w:proofErr w:type="spellStart"/>
            <w:r w:rsidRPr="00260DC2">
              <w:t>N°</w:t>
            </w:r>
            <w:proofErr w:type="spellEnd"/>
            <w:r w:rsidRPr="00260DC2">
              <w:t xml:space="preserve"> 5: Declaración Jurada de No Consanguineidad, entregado en la etapa de </w:t>
            </w:r>
          </w:p>
          <w:p w14:paraId="223AB099" w14:textId="77777777" w:rsidR="00A0530A" w:rsidRPr="00260DC2" w:rsidRDefault="00A0530A" w:rsidP="00A0530A">
            <w:pPr>
              <w:jc w:val="both"/>
            </w:pPr>
            <w:r w:rsidRPr="00260DC2">
              <w:t>formalización.</w:t>
            </w:r>
          </w:p>
          <w:p w14:paraId="28FCA006" w14:textId="60E73DCC" w:rsidR="00AC53F0" w:rsidRPr="00260DC2" w:rsidRDefault="00AC53F0" w:rsidP="00A0530A">
            <w:pPr>
              <w:jc w:val="both"/>
            </w:pPr>
          </w:p>
        </w:tc>
      </w:tr>
      <w:tr w:rsidR="00A16562" w:rsidRPr="00260DC2" w14:paraId="6B23BF9A" w14:textId="77777777" w:rsidTr="00AC53F0">
        <w:tc>
          <w:tcPr>
            <w:tcW w:w="1903" w:type="dxa"/>
            <w:vAlign w:val="center"/>
          </w:tcPr>
          <w:p w14:paraId="54461B80" w14:textId="2CED18D4" w:rsidR="00AC53F0" w:rsidRPr="00260DC2" w:rsidRDefault="00AC53F0" w:rsidP="0005499E">
            <w:pPr>
              <w:jc w:val="center"/>
              <w:rPr>
                <w:b/>
                <w:bCs/>
              </w:rPr>
            </w:pPr>
            <w:r w:rsidRPr="00260DC2">
              <w:rPr>
                <w:b/>
                <w:bCs/>
              </w:rPr>
              <w:lastRenderedPageBreak/>
              <w:t>Gastos de formalización</w:t>
            </w:r>
          </w:p>
          <w:p w14:paraId="08064883" w14:textId="10896A16" w:rsidR="00A16562" w:rsidRPr="00260DC2" w:rsidRDefault="00A16562" w:rsidP="0005499E">
            <w:pPr>
              <w:pStyle w:val="Prrafodelista"/>
              <w:ind w:left="0"/>
              <w:jc w:val="center"/>
              <w:rPr>
                <w:b/>
                <w:bCs/>
              </w:rPr>
            </w:pPr>
          </w:p>
        </w:tc>
        <w:tc>
          <w:tcPr>
            <w:tcW w:w="6565" w:type="dxa"/>
          </w:tcPr>
          <w:p w14:paraId="0FD5900D" w14:textId="77777777" w:rsidR="00A16562" w:rsidRPr="00260DC2" w:rsidRDefault="00AC53F0" w:rsidP="00AC53F0">
            <w:pPr>
              <w:jc w:val="both"/>
            </w:pPr>
            <w:r w:rsidRPr="007C02CF">
              <w:rPr>
                <w:u w:val="single"/>
              </w:rPr>
              <w:t>Gastos de constitución y/o formalización</w:t>
            </w:r>
            <w:r w:rsidRPr="00260DC2">
              <w:t xml:space="preserve">: Comprende el gasto por concepto de formalización </w:t>
            </w:r>
            <w:r w:rsidR="004C54B1" w:rsidRPr="00260DC2">
              <w:t>de negocio</w:t>
            </w:r>
            <w:r w:rsidRPr="00260DC2">
              <w:t>, asociación, tales como constitución legal de la persona jurídica, transformación de la persona jurídica, redacción de la escritura de constitución, extracto, inscripción en el Registro de Comercio, publicación en el Diario Oficial</w:t>
            </w:r>
            <w:r w:rsidR="004C54B1" w:rsidRPr="00260DC2">
              <w:t>,</w:t>
            </w:r>
            <w:r w:rsidRPr="00260DC2">
              <w:t xml:space="preserve"> la respectiva protocolización</w:t>
            </w:r>
            <w:r w:rsidR="004C54B1" w:rsidRPr="00260DC2">
              <w:t>, entre otros aspectos.</w:t>
            </w:r>
          </w:p>
          <w:p w14:paraId="246AE6D3" w14:textId="62AB9281" w:rsidR="004C54B1" w:rsidRPr="00260DC2" w:rsidRDefault="004C54B1" w:rsidP="00AC53F0">
            <w:pPr>
              <w:jc w:val="both"/>
            </w:pPr>
          </w:p>
          <w:p w14:paraId="6B205506" w14:textId="526AB22D" w:rsidR="004C54B1" w:rsidRPr="007C02CF" w:rsidRDefault="004C54B1" w:rsidP="00AC53F0">
            <w:pPr>
              <w:jc w:val="both"/>
            </w:pPr>
            <w:r w:rsidRPr="007C02CF">
              <w:rPr>
                <w:b/>
                <w:bCs/>
              </w:rPr>
              <w:t>Se excluyen de este ítem:</w:t>
            </w:r>
          </w:p>
          <w:p w14:paraId="74188142" w14:textId="1055C62F" w:rsidR="004C54B1" w:rsidRPr="00260DC2" w:rsidRDefault="00F509D5" w:rsidP="004C54B1">
            <w:pPr>
              <w:jc w:val="both"/>
            </w:pPr>
            <w:r w:rsidRPr="00260DC2">
              <w:t>L</w:t>
            </w:r>
            <w:r w:rsidR="004C54B1" w:rsidRPr="00260DC2">
              <w:t xml:space="preserve">os gastos de este </w:t>
            </w:r>
            <w:proofErr w:type="spellStart"/>
            <w:r w:rsidR="004C54B1" w:rsidRPr="00260DC2">
              <w:t>subítem</w:t>
            </w:r>
            <w:proofErr w:type="spellEnd"/>
            <w:r w:rsidR="004C54B1" w:rsidRPr="00260DC2">
              <w:t xml:space="preserve"> presentados con boleta</w:t>
            </w:r>
            <w:r w:rsidR="007C02CF">
              <w:t xml:space="preserve"> </w:t>
            </w:r>
            <w:r w:rsidRPr="00260DC2">
              <w:t>de</w:t>
            </w:r>
            <w:r w:rsidR="007C02CF">
              <w:t xml:space="preserve"> </w:t>
            </w:r>
            <w:r w:rsidRPr="00260DC2">
              <w:t>l</w:t>
            </w:r>
            <w:r w:rsidR="007C02CF">
              <w:t>a</w:t>
            </w:r>
            <w:r w:rsidRPr="00260DC2">
              <w:t xml:space="preserve"> beneficiari</w:t>
            </w:r>
            <w:r w:rsidR="007C02CF">
              <w:t>a</w:t>
            </w:r>
            <w:r w:rsidR="004C54B1" w:rsidRPr="00260DC2">
              <w:t xml:space="preserve">, socios, representantes legales, y sus respectivos cónyuges, conviviente civil, familiares por consanguineidad y afinidad, hasta segundo grado inclusive. </w:t>
            </w:r>
            <w:r w:rsidR="007C02CF" w:rsidRPr="00260DC2">
              <w:t>De acuerdo con</w:t>
            </w:r>
            <w:r w:rsidR="004C54B1" w:rsidRPr="00260DC2">
              <w:t xml:space="preserve"> lo previsto en Anexo </w:t>
            </w:r>
            <w:proofErr w:type="spellStart"/>
            <w:r w:rsidR="004C54B1" w:rsidRPr="00260DC2">
              <w:t>N°</w:t>
            </w:r>
            <w:proofErr w:type="spellEnd"/>
            <w:r w:rsidR="004C54B1" w:rsidRPr="00260DC2">
              <w:t xml:space="preserve"> 5: Declaración Jurada de No Consanguineidad, entregado en la etapa de formalización.</w:t>
            </w:r>
          </w:p>
        </w:tc>
      </w:tr>
    </w:tbl>
    <w:p w14:paraId="40F406A9" w14:textId="7F9D7839" w:rsidR="00A16562" w:rsidRDefault="00A16562" w:rsidP="0069725B">
      <w:pPr>
        <w:pStyle w:val="Prrafodelista"/>
        <w:spacing w:after="0" w:line="240" w:lineRule="auto"/>
        <w:ind w:left="360"/>
        <w:jc w:val="both"/>
      </w:pPr>
    </w:p>
    <w:tbl>
      <w:tblPr>
        <w:tblStyle w:val="Tablaconcuadrcula"/>
        <w:tblW w:w="0" w:type="auto"/>
        <w:tblInd w:w="360" w:type="dxa"/>
        <w:tblLook w:val="04A0" w:firstRow="1" w:lastRow="0" w:firstColumn="1" w:lastColumn="0" w:noHBand="0" w:noVBand="1"/>
      </w:tblPr>
      <w:tblGrid>
        <w:gridCol w:w="1903"/>
        <w:gridCol w:w="6565"/>
      </w:tblGrid>
      <w:tr w:rsidR="006E148F" w:rsidRPr="00260DC2" w14:paraId="4FB58371" w14:textId="77777777" w:rsidTr="00280DFB">
        <w:tc>
          <w:tcPr>
            <w:tcW w:w="1903" w:type="dxa"/>
            <w:shd w:val="clear" w:color="auto" w:fill="0070C0"/>
          </w:tcPr>
          <w:p w14:paraId="1C06CA65" w14:textId="77437E04" w:rsidR="006E148F" w:rsidRPr="00260DC2" w:rsidRDefault="006E148F" w:rsidP="006E148F">
            <w:pPr>
              <w:pStyle w:val="Prrafodelista"/>
              <w:ind w:left="0"/>
              <w:jc w:val="both"/>
              <w:rPr>
                <w:b/>
                <w:bCs/>
                <w:color w:val="FFFFFF" w:themeColor="background1"/>
              </w:rPr>
            </w:pPr>
            <w:r w:rsidRPr="00260DC2">
              <w:rPr>
                <w:b/>
                <w:bCs/>
                <w:color w:val="FFFFFF" w:themeColor="background1"/>
              </w:rPr>
              <w:t>Ítem</w:t>
            </w:r>
          </w:p>
        </w:tc>
        <w:tc>
          <w:tcPr>
            <w:tcW w:w="6565" w:type="dxa"/>
            <w:shd w:val="clear" w:color="auto" w:fill="0070C0"/>
          </w:tcPr>
          <w:p w14:paraId="4B8F3372" w14:textId="77777777" w:rsidR="006E148F" w:rsidRPr="00260DC2" w:rsidRDefault="006E148F" w:rsidP="006E148F">
            <w:pPr>
              <w:pStyle w:val="Prrafodelista"/>
              <w:ind w:left="0"/>
              <w:jc w:val="both"/>
              <w:rPr>
                <w:b/>
                <w:bCs/>
                <w:color w:val="FFFFFF" w:themeColor="background1"/>
              </w:rPr>
            </w:pPr>
            <w:proofErr w:type="spellStart"/>
            <w:r w:rsidRPr="00260DC2">
              <w:rPr>
                <w:b/>
                <w:bCs/>
                <w:color w:val="FFFFFF" w:themeColor="background1"/>
              </w:rPr>
              <w:t>Subitem</w:t>
            </w:r>
            <w:proofErr w:type="spellEnd"/>
            <w:r w:rsidRPr="00260DC2">
              <w:rPr>
                <w:b/>
                <w:bCs/>
                <w:color w:val="FFFFFF" w:themeColor="background1"/>
              </w:rPr>
              <w:t xml:space="preserve"> / Descripción</w:t>
            </w:r>
          </w:p>
        </w:tc>
      </w:tr>
      <w:tr w:rsidR="006E148F" w:rsidRPr="00260DC2" w14:paraId="11C51C93" w14:textId="77777777" w:rsidTr="003016EF">
        <w:tc>
          <w:tcPr>
            <w:tcW w:w="1903" w:type="dxa"/>
            <w:vAlign w:val="center"/>
          </w:tcPr>
          <w:p w14:paraId="01805687" w14:textId="73ABD207" w:rsidR="006E148F" w:rsidRPr="00260DC2" w:rsidRDefault="00607806" w:rsidP="002957DC">
            <w:pPr>
              <w:jc w:val="center"/>
              <w:rPr>
                <w:b/>
                <w:bCs/>
              </w:rPr>
            </w:pPr>
            <w:r w:rsidRPr="00260DC2">
              <w:rPr>
                <w:b/>
                <w:bCs/>
              </w:rPr>
              <w:t>Activos</w:t>
            </w:r>
          </w:p>
        </w:tc>
        <w:tc>
          <w:tcPr>
            <w:tcW w:w="6565" w:type="dxa"/>
          </w:tcPr>
          <w:p w14:paraId="2F5EA988" w14:textId="21438558" w:rsidR="006E148F" w:rsidRPr="00260DC2" w:rsidRDefault="00607806" w:rsidP="00260DC2">
            <w:pPr>
              <w:jc w:val="both"/>
            </w:pPr>
            <w:r w:rsidRPr="004C7FB8">
              <w:rPr>
                <w:u w:val="single"/>
              </w:rPr>
              <w:t>Activos fijos:</w:t>
            </w:r>
            <w:r w:rsidRPr="00260DC2">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stands y otros similares. Incluye la adquisición de casas prefabricadas, invernaderos, contenedores </w:t>
            </w:r>
            <w:r w:rsidRPr="003016EF">
              <w:t>(</w:t>
            </w:r>
            <w:proofErr w:type="spellStart"/>
            <w:r w:rsidRPr="003016EF">
              <w:t>containers</w:t>
            </w:r>
            <w:proofErr w:type="spellEnd"/>
            <w:r w:rsidRPr="00260DC2">
              <w:t>) y similares.</w:t>
            </w:r>
          </w:p>
          <w:p w14:paraId="0B3F9965" w14:textId="77777777" w:rsidR="007C0526" w:rsidRPr="00260DC2" w:rsidRDefault="007C0526" w:rsidP="00260DC2">
            <w:pPr>
              <w:jc w:val="both"/>
            </w:pPr>
          </w:p>
          <w:p w14:paraId="5F504A33" w14:textId="77777777" w:rsidR="007C0526" w:rsidRPr="00260DC2" w:rsidRDefault="007C0526" w:rsidP="00260DC2">
            <w:pPr>
              <w:jc w:val="both"/>
            </w:pPr>
            <w:r w:rsidRPr="00260DC2">
              <w:t xml:space="preserve">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w:t>
            </w:r>
            <w:r w:rsidRPr="00260DC2">
              <w:lastRenderedPageBreak/>
              <w:t>Superintendencia de Electricidad y Combustibles, SEC, cuando corresponda.</w:t>
            </w:r>
            <w:r w:rsidRPr="00260DC2">
              <w:cr/>
            </w:r>
          </w:p>
          <w:p w14:paraId="24C44B1C" w14:textId="31A98DFF" w:rsidR="007C0526" w:rsidRPr="00260DC2" w:rsidRDefault="007C0526" w:rsidP="00260DC2">
            <w:pPr>
              <w:jc w:val="both"/>
            </w:pPr>
            <w:r w:rsidRPr="00260DC2">
              <w:t xml:space="preserve">Dentro de este ítem se incluyen los gastos asociados a la instalación y puesta en marcha de activos, tales como: fletes, servicios de instalación, capacitación respecto al uso del bien, preparación de las instalaciones donde se ubicarán y otros de similar índole. En el caso que se requiera una capacitación para el uso del activo, esta deberá ser cargada en el ítem Capacitación </w:t>
            </w:r>
            <w:r w:rsidR="000152A5" w:rsidRPr="000152A5">
              <w:t>en el caso de que el monto indicado no lo consider</w:t>
            </w:r>
            <w:r w:rsidR="00626B3F">
              <w:t>e.</w:t>
            </w:r>
          </w:p>
          <w:p w14:paraId="35D52BA7" w14:textId="77777777" w:rsidR="00347701" w:rsidRPr="00260DC2" w:rsidRDefault="00347701" w:rsidP="00260DC2">
            <w:pPr>
              <w:jc w:val="both"/>
            </w:pPr>
          </w:p>
          <w:p w14:paraId="7A716D6C" w14:textId="60BFD9A7" w:rsidR="00347701" w:rsidRPr="00260DC2" w:rsidRDefault="00347701" w:rsidP="00260DC2">
            <w:pPr>
              <w:jc w:val="both"/>
            </w:pPr>
            <w:r w:rsidRPr="00260DC2">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r w:rsidR="00626B3F">
              <w:t>, s</w:t>
            </w:r>
            <w:r w:rsidR="00626B3F" w:rsidRPr="00626B3F">
              <w:t>iempre y cuando la adquisición de tales bienes sea pertinente al rubro o lo expuesto en el proyecto beneficiado</w:t>
            </w:r>
            <w:r w:rsidR="00626B3F">
              <w:t>.</w:t>
            </w:r>
          </w:p>
          <w:p w14:paraId="7995EC55" w14:textId="77777777" w:rsidR="00347701" w:rsidRPr="00260DC2" w:rsidRDefault="00347701" w:rsidP="00260DC2">
            <w:pPr>
              <w:jc w:val="both"/>
            </w:pPr>
          </w:p>
          <w:p w14:paraId="3618A09B" w14:textId="77777777" w:rsidR="00347701" w:rsidRPr="005630F1" w:rsidRDefault="00347701" w:rsidP="00260DC2">
            <w:pPr>
              <w:jc w:val="both"/>
              <w:rPr>
                <w:i/>
                <w:iCs/>
              </w:rPr>
            </w:pPr>
            <w:r w:rsidRPr="005630F1">
              <w:rPr>
                <w:i/>
                <w:iCs/>
              </w:rPr>
              <w:t xml:space="preserve">Cabe destacar que los bienes que no son estrictamente necesarios para el funcionamiento del proyecto </w:t>
            </w:r>
            <w:r w:rsidRPr="005630F1">
              <w:rPr>
                <w:b/>
                <w:bCs/>
                <w:i/>
                <w:iCs/>
              </w:rPr>
              <w:t>NO PUEDEN</w:t>
            </w:r>
            <w:r w:rsidRPr="005630F1">
              <w:rPr>
                <w:i/>
                <w:iCs/>
              </w:rPr>
              <w:t xml:space="preserve"> ser cargados en este ítem, tales como: gastos generales de administración, consumos básicos y vajilla, materiales de escritorio, materiales de oficina y, en general, los materiales fungibles; es decir, aquellos que se consumen con el uso.</w:t>
            </w:r>
            <w:r w:rsidRPr="005630F1">
              <w:rPr>
                <w:i/>
                <w:iCs/>
              </w:rPr>
              <w:cr/>
            </w:r>
          </w:p>
          <w:p w14:paraId="5E92D983" w14:textId="77777777" w:rsidR="00347701" w:rsidRPr="00260DC2" w:rsidRDefault="00347701" w:rsidP="00260DC2">
            <w:pPr>
              <w:jc w:val="both"/>
            </w:pPr>
            <w:r w:rsidRPr="002B0A5F">
              <w:rPr>
                <w:u w:val="single"/>
              </w:rPr>
              <w:t>Activos intangibles:</w:t>
            </w:r>
            <w:r w:rsidRPr="00260DC2">
              <w:t xml:space="preserve"> corresponde a la adquisición de bienes intangibles, como software, registro de marca, manejo de inventario, catálogos digitales, entre otros que sean estrictamente necesarios para el funcionamiento del proyecto.</w:t>
            </w:r>
            <w:r w:rsidRPr="00260DC2">
              <w:cr/>
            </w:r>
          </w:p>
          <w:p w14:paraId="2FDAABAB" w14:textId="77777777" w:rsidR="00347701" w:rsidRPr="002B0A5F" w:rsidRDefault="00347701" w:rsidP="00260DC2">
            <w:pPr>
              <w:jc w:val="both"/>
            </w:pPr>
            <w:r w:rsidRPr="002B0A5F">
              <w:rPr>
                <w:b/>
                <w:bCs/>
              </w:rPr>
              <w:t>Se excluyen de este ítem:</w:t>
            </w:r>
          </w:p>
          <w:p w14:paraId="29537619" w14:textId="77777777" w:rsidR="00260DC2" w:rsidRDefault="00347701" w:rsidP="00260DC2">
            <w:pPr>
              <w:jc w:val="both"/>
            </w:pPr>
            <w:r w:rsidRPr="00260DC2">
              <w:t xml:space="preserve">Se excluye la adquisición de bienes propios, de uno de los socios, representantes o de sus respectivos cónyuges, conviviente civil, familiares por consanguineidad y afinidad hasta el segundo grado inclusive (hijos, padre, madre y hermanos). </w:t>
            </w:r>
            <w:r w:rsidR="006E11AC" w:rsidRPr="00260DC2">
              <w:t>De acuerdo con</w:t>
            </w:r>
            <w:r w:rsidRPr="00260DC2">
              <w:t xml:space="preserve"> lo establecido en Anexo </w:t>
            </w:r>
            <w:proofErr w:type="spellStart"/>
            <w:r w:rsidRPr="00260DC2">
              <w:t>N°</w:t>
            </w:r>
            <w:proofErr w:type="spellEnd"/>
            <w:r w:rsidRPr="00260DC2">
              <w:t xml:space="preserve"> 5: Declaración Jurada de No Consanguineidad, entregado en la etapa de formalización.</w:t>
            </w:r>
          </w:p>
          <w:p w14:paraId="30CBB3FF" w14:textId="35C6DE85" w:rsidR="000D3937" w:rsidRPr="00260DC2" w:rsidRDefault="000D3937" w:rsidP="00260DC2">
            <w:pPr>
              <w:jc w:val="both"/>
            </w:pPr>
          </w:p>
        </w:tc>
      </w:tr>
      <w:tr w:rsidR="002957DC" w:rsidRPr="00260DC2" w14:paraId="61785E57" w14:textId="77777777" w:rsidTr="003016EF">
        <w:tc>
          <w:tcPr>
            <w:tcW w:w="1903" w:type="dxa"/>
            <w:vAlign w:val="center"/>
          </w:tcPr>
          <w:p w14:paraId="0ED858D5" w14:textId="241EF08D" w:rsidR="002957DC" w:rsidRPr="00260DC2" w:rsidRDefault="002957DC" w:rsidP="002957DC">
            <w:pPr>
              <w:jc w:val="center"/>
              <w:rPr>
                <w:b/>
                <w:bCs/>
              </w:rPr>
            </w:pPr>
            <w:r w:rsidRPr="00260DC2">
              <w:rPr>
                <w:b/>
                <w:bCs/>
              </w:rPr>
              <w:lastRenderedPageBreak/>
              <w:t>Habilitación de</w:t>
            </w:r>
          </w:p>
          <w:p w14:paraId="5C8E14B4" w14:textId="1CD4A086" w:rsidR="002957DC" w:rsidRPr="00260DC2" w:rsidRDefault="002957DC" w:rsidP="002957DC">
            <w:pPr>
              <w:jc w:val="center"/>
            </w:pPr>
            <w:r w:rsidRPr="00260DC2">
              <w:rPr>
                <w:b/>
                <w:bCs/>
              </w:rPr>
              <w:t>Infraestructura</w:t>
            </w:r>
          </w:p>
        </w:tc>
        <w:tc>
          <w:tcPr>
            <w:tcW w:w="6565" w:type="dxa"/>
          </w:tcPr>
          <w:p w14:paraId="433235BA" w14:textId="6D3C087B" w:rsidR="002957DC" w:rsidRPr="000D3937" w:rsidRDefault="00A5536E" w:rsidP="00A5536E">
            <w:pPr>
              <w:jc w:val="both"/>
            </w:pPr>
            <w:r w:rsidRPr="000D3937">
              <w:rPr>
                <w:u w:val="single"/>
              </w:rPr>
              <w:t>Habilitación de Infraestructura:</w:t>
            </w:r>
            <w:r w:rsidRPr="00260DC2">
              <w:t xml:space="preserve"> Comprende el gasto necesario para dejar apto un espacio físico o estructura previamente existente al proyecto (taller, oficina, casa prefabricada, contenedores u otro), para el funcionamiento del mismo, como por ejemplo: reparación pisos, techumbres, paredes, </w:t>
            </w:r>
            <w:proofErr w:type="spellStart"/>
            <w:r w:rsidRPr="00260DC2">
              <w:t>radier</w:t>
            </w:r>
            <w:proofErr w:type="spellEnd"/>
            <w:r w:rsidRPr="00260DC2">
              <w:t xml:space="preserve">, tabiques; ampliaciones/obras menores; pintura del local; instalación o regularización de servicios sanitarios, </w:t>
            </w:r>
            <w:r w:rsidRPr="00260DC2">
              <w:lastRenderedPageBreak/>
              <w:t xml:space="preserve">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w:t>
            </w:r>
            <w:r w:rsidRPr="000D3937">
              <w:rPr>
                <w:b/>
                <w:bCs/>
                <w:i/>
                <w:iCs/>
              </w:rPr>
              <w:t>Se excluyen en este sentido, espacios físicos (propiedades, bienes raíces) y vehículos</w:t>
            </w:r>
            <w:r w:rsidRPr="000D3937">
              <w:t>.</w:t>
            </w:r>
          </w:p>
          <w:p w14:paraId="60D9779C" w14:textId="77777777" w:rsidR="004E3103" w:rsidRPr="00260DC2" w:rsidRDefault="004E3103" w:rsidP="00A5536E">
            <w:pPr>
              <w:jc w:val="both"/>
            </w:pPr>
          </w:p>
          <w:p w14:paraId="5F13C320" w14:textId="158A012F" w:rsidR="004E3103" w:rsidRDefault="004E3103" w:rsidP="004E3103">
            <w:pPr>
              <w:jc w:val="both"/>
            </w:pPr>
            <w:r w:rsidRPr="00260DC2">
              <w:t>Dentro de este sub ítem se incluye el gasto asociado a la habilitación del espacio físico, que facilite la obtención de Resolución Sanitaria, tales como, por ejemplo: malla mosquitera, cubrimiento de línea de gas, doble puerta, y otros similares. 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6A5C32C7" w14:textId="77777777" w:rsidR="00260DC2" w:rsidRPr="00260DC2" w:rsidRDefault="00260DC2" w:rsidP="004E3103">
            <w:pPr>
              <w:jc w:val="both"/>
            </w:pPr>
          </w:p>
          <w:p w14:paraId="65810662" w14:textId="0C1609AE" w:rsidR="004E3103" w:rsidRPr="00260DC2" w:rsidRDefault="004E3103" w:rsidP="004E3103">
            <w:pPr>
              <w:jc w:val="both"/>
            </w:pPr>
            <w:r w:rsidRPr="00260DC2">
              <w:t>Solo se podrá financiar este ítem si el bien inmueble es de propiedad de</w:t>
            </w:r>
            <w:r w:rsidR="00FD1C05">
              <w:t xml:space="preserve"> l</w:t>
            </w:r>
            <w:r w:rsidRPr="00260DC2">
              <w:t xml:space="preserve">a beneficiaria o se encuentre en calidad de </w:t>
            </w:r>
            <w:r w:rsidR="00503354">
              <w:t xml:space="preserve">arrendatario, </w:t>
            </w:r>
            <w:r w:rsidRPr="00260DC2">
              <w:t>comodatario o usufructuario.</w:t>
            </w:r>
            <w:r w:rsidR="00503354">
              <w:t xml:space="preserve"> P</w:t>
            </w:r>
            <w:r w:rsidRPr="00260DC2">
              <w:t>odrá considerarse la habilitación de infraestructura en bienes inmuebles</w:t>
            </w:r>
            <w:r w:rsidR="00503354">
              <w:t xml:space="preserve"> arrendados</w:t>
            </w:r>
            <w:r w:rsidRPr="00260DC2">
              <w:t>, siempre y cuando lo permita el correspondiente</w:t>
            </w:r>
            <w:r w:rsidR="00260DC2">
              <w:t xml:space="preserve"> </w:t>
            </w:r>
            <w:r w:rsidRPr="00260DC2">
              <w:t>contrato de arrendamiento o documento de autorización de uso por parte del propietario.</w:t>
            </w:r>
          </w:p>
          <w:p w14:paraId="7BBC92DA" w14:textId="77777777" w:rsidR="004E3103" w:rsidRPr="00260DC2" w:rsidRDefault="004E3103" w:rsidP="004E3103">
            <w:pPr>
              <w:jc w:val="both"/>
            </w:pPr>
          </w:p>
          <w:p w14:paraId="01EF497A" w14:textId="77777777" w:rsidR="004E3103" w:rsidRPr="00260DC2" w:rsidRDefault="004E3103" w:rsidP="004E3103">
            <w:pPr>
              <w:jc w:val="both"/>
            </w:pPr>
            <w:r w:rsidRPr="00260DC2">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5D5485E" w14:textId="77777777" w:rsidR="004E3103" w:rsidRPr="00260DC2" w:rsidRDefault="004E3103" w:rsidP="004E3103">
            <w:pPr>
              <w:jc w:val="both"/>
            </w:pPr>
          </w:p>
          <w:p w14:paraId="1BC363CA" w14:textId="77777777" w:rsidR="004E3103" w:rsidRPr="00260DC2" w:rsidRDefault="004E3103" w:rsidP="004E3103">
            <w:pPr>
              <w:jc w:val="both"/>
            </w:pPr>
            <w:r w:rsidRPr="00260DC2">
              <w:t xml:space="preserve">Dentro de este </w:t>
            </w:r>
            <w:proofErr w:type="spellStart"/>
            <w:r w:rsidRPr="00260DC2">
              <w:t>subítem</w:t>
            </w:r>
            <w:proofErr w:type="spellEnd"/>
            <w:r w:rsidRPr="00260DC2">
              <w:t xml:space="preserve"> se incluye el gasto asociado al servicio de flete para traslado de los bienes desde el proveedor hasta el lugar donde serán ubicados para la ejecución del proyecto. </w:t>
            </w:r>
          </w:p>
          <w:p w14:paraId="45E2A808" w14:textId="77777777" w:rsidR="004E3103" w:rsidRPr="00260DC2" w:rsidRDefault="004E3103" w:rsidP="004E3103">
            <w:pPr>
              <w:jc w:val="both"/>
            </w:pPr>
          </w:p>
          <w:p w14:paraId="6E604441" w14:textId="1F65B324" w:rsidR="004E3103" w:rsidRPr="00260DC2" w:rsidRDefault="000B1326" w:rsidP="004E3103">
            <w:pPr>
              <w:jc w:val="both"/>
            </w:pPr>
            <w:r w:rsidRPr="000B1326">
              <w:rPr>
                <w:b/>
                <w:bCs/>
                <w:i/>
                <w:iCs/>
              </w:rPr>
              <w:t>SE EXCLUYE</w:t>
            </w:r>
            <w:r w:rsidRPr="000B1326">
              <w:rPr>
                <w:i/>
                <w:iCs/>
              </w:rPr>
              <w:t xml:space="preserve"> </w:t>
            </w:r>
            <w:r w:rsidR="004E3103" w:rsidRPr="000B1326">
              <w:rPr>
                <w:i/>
                <w:iCs/>
              </w:rPr>
              <w:t>el pago de servicio de flete a alguno de los socios/as, representantes legales o de sus respectivos cónyuges, conviviente civil, familiares por consanguineidad y afinidad hasta segundo grado inclusive</w:t>
            </w:r>
            <w:r w:rsidR="004E3103" w:rsidRPr="000B1326">
              <w:t>.</w:t>
            </w:r>
            <w:r w:rsidR="004E3103" w:rsidRPr="00260DC2">
              <w:t xml:space="preserve"> </w:t>
            </w:r>
            <w:r w:rsidRPr="00260DC2">
              <w:t>De acuerdo con</w:t>
            </w:r>
            <w:r w:rsidR="004E3103" w:rsidRPr="00260DC2">
              <w:t xml:space="preserve"> lo previsto en Anexo </w:t>
            </w:r>
            <w:proofErr w:type="spellStart"/>
            <w:r w:rsidR="004E3103" w:rsidRPr="00260DC2">
              <w:t>N°</w:t>
            </w:r>
            <w:proofErr w:type="spellEnd"/>
            <w:r w:rsidR="004E3103" w:rsidRPr="00260DC2">
              <w:t xml:space="preserve"> 5 Declaración Jurada de No Consanguineidad, entregado en la etapa de formalización.</w:t>
            </w:r>
          </w:p>
          <w:p w14:paraId="51BD2D1C" w14:textId="0FCE09F2" w:rsidR="00E55472" w:rsidRPr="00260DC2" w:rsidRDefault="00E55472" w:rsidP="004E3103">
            <w:pPr>
              <w:jc w:val="both"/>
            </w:pPr>
          </w:p>
        </w:tc>
      </w:tr>
      <w:tr w:rsidR="004501F7" w:rsidRPr="00260DC2" w14:paraId="4DE0AD27" w14:textId="77777777" w:rsidTr="003016EF">
        <w:tc>
          <w:tcPr>
            <w:tcW w:w="1903" w:type="dxa"/>
            <w:vAlign w:val="center"/>
          </w:tcPr>
          <w:p w14:paraId="5547385F" w14:textId="346348A7" w:rsidR="004501F7" w:rsidRPr="00260DC2" w:rsidRDefault="004501F7" w:rsidP="002957DC">
            <w:pPr>
              <w:jc w:val="center"/>
              <w:rPr>
                <w:b/>
                <w:bCs/>
              </w:rPr>
            </w:pPr>
            <w:r w:rsidRPr="00260DC2">
              <w:rPr>
                <w:b/>
                <w:bCs/>
              </w:rPr>
              <w:lastRenderedPageBreak/>
              <w:t>Mobiliario</w:t>
            </w:r>
          </w:p>
        </w:tc>
        <w:tc>
          <w:tcPr>
            <w:tcW w:w="6565" w:type="dxa"/>
          </w:tcPr>
          <w:p w14:paraId="5912D44A" w14:textId="316402F4" w:rsidR="004501F7" w:rsidRPr="00260DC2" w:rsidRDefault="004501F7" w:rsidP="00A5536E">
            <w:pPr>
              <w:jc w:val="both"/>
            </w:pPr>
            <w:r w:rsidRPr="00260DC2">
              <w:t>Comprende el gasto en productos necesarios para el funcionamiento general del proyecto, así como también compra de estructuras móviles, desmontables o modulares.</w:t>
            </w:r>
          </w:p>
          <w:p w14:paraId="215C6F42" w14:textId="77777777" w:rsidR="004501F7" w:rsidRPr="00260DC2" w:rsidRDefault="004501F7" w:rsidP="00A5536E">
            <w:pPr>
              <w:jc w:val="both"/>
            </w:pPr>
          </w:p>
          <w:p w14:paraId="054182DF" w14:textId="744CEDE6" w:rsidR="004501F7" w:rsidRPr="00260DC2" w:rsidRDefault="008B0A00" w:rsidP="004501F7">
            <w:pPr>
              <w:jc w:val="both"/>
              <w:rPr>
                <w:highlight w:val="yellow"/>
              </w:rPr>
            </w:pPr>
            <w:r w:rsidRPr="008B0A00">
              <w:rPr>
                <w:b/>
                <w:bCs/>
                <w:i/>
                <w:iCs/>
              </w:rPr>
              <w:t>SE EXCLUYE</w:t>
            </w:r>
            <w:r w:rsidRPr="008B0A00">
              <w:rPr>
                <w:i/>
                <w:iCs/>
              </w:rPr>
              <w:t xml:space="preserve"> </w:t>
            </w:r>
            <w:r w:rsidR="004501F7" w:rsidRPr="008B0A00">
              <w:rPr>
                <w:i/>
                <w:iCs/>
              </w:rPr>
              <w:t xml:space="preserve">el pago de servicio de flete a alguno de </w:t>
            </w:r>
            <w:r w:rsidR="00CB2700">
              <w:rPr>
                <w:i/>
                <w:iCs/>
              </w:rPr>
              <w:t>las beneficiarias, socia</w:t>
            </w:r>
            <w:r w:rsidR="004501F7" w:rsidRPr="008B0A00">
              <w:rPr>
                <w:i/>
                <w:iCs/>
              </w:rPr>
              <w:t>s</w:t>
            </w:r>
            <w:r w:rsidR="00CB2700">
              <w:rPr>
                <w:i/>
                <w:iCs/>
              </w:rPr>
              <w:t xml:space="preserve"> (os)</w:t>
            </w:r>
            <w:r w:rsidR="004501F7" w:rsidRPr="008B0A00">
              <w:rPr>
                <w:i/>
                <w:iCs/>
              </w:rPr>
              <w:t>, representantes legales o de sus respectivos cónyuges, conviviente civil, familiares por consanguineidad y afinidad hasta segundo grado inclusive</w:t>
            </w:r>
            <w:r w:rsidR="004501F7" w:rsidRPr="008B0A00">
              <w:t xml:space="preserve"> (hijos, padre, madre y hermanos). </w:t>
            </w:r>
            <w:r w:rsidR="004501F7" w:rsidRPr="008B0A00">
              <w:rPr>
                <w:i/>
                <w:iCs/>
              </w:rPr>
              <w:t xml:space="preserve">Se excluye la compra de bienes propios, de </w:t>
            </w:r>
            <w:r w:rsidR="00CB2700">
              <w:rPr>
                <w:i/>
                <w:iCs/>
              </w:rPr>
              <w:t xml:space="preserve">la beneficiaria o de </w:t>
            </w:r>
            <w:r w:rsidR="004501F7" w:rsidRPr="008B0A00">
              <w:rPr>
                <w:i/>
                <w:iCs/>
              </w:rPr>
              <w:t>uno de los socios, representantes legales, y su respectivo cónyuge, conviviente civil, familiares por consanguineidad y afinidad, hasta el segundo grado inclusive</w:t>
            </w:r>
            <w:r w:rsidR="004501F7" w:rsidRPr="00260DC2">
              <w:t xml:space="preserve">. </w:t>
            </w:r>
            <w:r w:rsidR="00CB2700" w:rsidRPr="00260DC2">
              <w:t>De acuerdo con</w:t>
            </w:r>
            <w:r w:rsidR="004501F7" w:rsidRPr="00260DC2">
              <w:t xml:space="preserve"> lo previsto en Anexo </w:t>
            </w:r>
            <w:proofErr w:type="spellStart"/>
            <w:r w:rsidR="004501F7" w:rsidRPr="00260DC2">
              <w:t>N°</w:t>
            </w:r>
            <w:proofErr w:type="spellEnd"/>
            <w:r w:rsidR="004501F7" w:rsidRPr="00260DC2">
              <w:t xml:space="preserve"> 5: Declaración Jurada No Consanguineidad, entregado en la etapa de formalización.</w:t>
            </w:r>
          </w:p>
          <w:p w14:paraId="284A8518" w14:textId="6DF3143E" w:rsidR="004501F7" w:rsidRPr="00260DC2" w:rsidRDefault="004501F7" w:rsidP="00A5536E">
            <w:pPr>
              <w:jc w:val="both"/>
            </w:pPr>
          </w:p>
        </w:tc>
      </w:tr>
      <w:tr w:rsidR="00E55472" w:rsidRPr="00260DC2" w14:paraId="1D52E2A8" w14:textId="77777777" w:rsidTr="003016EF">
        <w:tc>
          <w:tcPr>
            <w:tcW w:w="1903" w:type="dxa"/>
            <w:vAlign w:val="center"/>
          </w:tcPr>
          <w:p w14:paraId="0D627ACB" w14:textId="32E66692" w:rsidR="00E55472" w:rsidRPr="00260DC2" w:rsidRDefault="00E55472" w:rsidP="00E55472">
            <w:pPr>
              <w:jc w:val="center"/>
              <w:rPr>
                <w:b/>
                <w:bCs/>
              </w:rPr>
            </w:pPr>
            <w:r w:rsidRPr="00260DC2">
              <w:rPr>
                <w:b/>
                <w:bCs/>
              </w:rPr>
              <w:t>Capital de trabajo</w:t>
            </w:r>
          </w:p>
        </w:tc>
        <w:tc>
          <w:tcPr>
            <w:tcW w:w="6565" w:type="dxa"/>
          </w:tcPr>
          <w:p w14:paraId="575629CF" w14:textId="46E1D76C" w:rsidR="00F41CC5" w:rsidRPr="00260DC2" w:rsidRDefault="00F41CC5" w:rsidP="00260DC2">
            <w:pPr>
              <w:pStyle w:val="Prrafodelista"/>
              <w:numPr>
                <w:ilvl w:val="0"/>
                <w:numId w:val="12"/>
              </w:numPr>
              <w:jc w:val="both"/>
            </w:pPr>
            <w:r w:rsidRPr="00EF46AD">
              <w:rPr>
                <w:u w:val="single"/>
              </w:rPr>
              <w:t>Materias primas y materiales:</w:t>
            </w:r>
            <w:r w:rsidRPr="00260DC2">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Materiales: recursos naturales o de origen artificial, que forman parte física de un producto, y que se encuentran involucrados directa o indirectamente en la elaboración </w:t>
            </w:r>
            <w:r w:rsidR="00774DA4" w:rsidRPr="00260DC2">
              <w:t>de este</w:t>
            </w:r>
            <w:r w:rsidRPr="00260DC2">
              <w:t>. Se incluye insumos para seguridad y prevención sanitaria (</w:t>
            </w:r>
            <w:proofErr w:type="spellStart"/>
            <w:r w:rsidRPr="00260DC2">
              <w:t>Covid</w:t>
            </w:r>
            <w:proofErr w:type="spellEnd"/>
            <w:r w:rsidRPr="00260DC2">
              <w:t xml:space="preserve"> 19) tales como: guantes, mascarillas, mica. Para otros insumos, se determinará su pertinencia </w:t>
            </w:r>
            <w:r w:rsidR="00774DA4" w:rsidRPr="00260DC2">
              <w:t>de acuerdo con</w:t>
            </w:r>
            <w:r w:rsidRPr="00260DC2">
              <w:t xml:space="preserve"> la naturaleza del proyecto en las distintas instancias de evaluación establecidas en los instrumentos.</w:t>
            </w:r>
            <w:r w:rsidRPr="00260DC2">
              <w:cr/>
            </w:r>
          </w:p>
          <w:p w14:paraId="708A1543" w14:textId="77777777" w:rsidR="00011BD2" w:rsidRDefault="00774DA4" w:rsidP="00774DA4">
            <w:pPr>
              <w:pStyle w:val="Prrafodelista"/>
              <w:ind w:left="360"/>
              <w:jc w:val="both"/>
            </w:pPr>
            <w:r w:rsidRPr="00260DC2">
              <w:t xml:space="preserve">Dentro de este </w:t>
            </w:r>
            <w:proofErr w:type="spellStart"/>
            <w:r w:rsidRPr="00260DC2">
              <w:t>subítem</w:t>
            </w:r>
            <w:proofErr w:type="spellEnd"/>
            <w:r w:rsidRPr="00260DC2">
              <w:t xml:space="preserve"> se incluye el gasto asociado al servicio de flete para traslado de los bienes desde el proveedor al lugar donde serán ubicados para la ejecución del proyecto. </w:t>
            </w:r>
          </w:p>
          <w:p w14:paraId="54D9BCD5" w14:textId="77777777" w:rsidR="00011BD2" w:rsidRDefault="00011BD2" w:rsidP="00774DA4">
            <w:pPr>
              <w:pStyle w:val="Prrafodelista"/>
              <w:ind w:left="360"/>
              <w:jc w:val="both"/>
              <w:rPr>
                <w:i/>
                <w:iCs/>
                <w:u w:val="single"/>
              </w:rPr>
            </w:pPr>
          </w:p>
          <w:p w14:paraId="75B28763" w14:textId="0504410D" w:rsidR="00774DA4" w:rsidRPr="00260DC2" w:rsidRDefault="00011BD2" w:rsidP="00774DA4">
            <w:pPr>
              <w:pStyle w:val="Prrafodelista"/>
              <w:ind w:left="360"/>
              <w:jc w:val="both"/>
            </w:pPr>
            <w:r w:rsidRPr="00011BD2">
              <w:rPr>
                <w:b/>
                <w:bCs/>
              </w:rPr>
              <w:t>SE EXCLUYE</w:t>
            </w:r>
            <w:r w:rsidRPr="00011BD2">
              <w:t xml:space="preserve"> </w:t>
            </w:r>
            <w:r w:rsidR="00774DA4" w:rsidRPr="00011BD2">
              <w:t>el pago de servicio de flete a alguno de los socios/as, representantes legales o de sus respectivos cónyuges, conviviente civil, familiares por consanguineidad y afinidad hasta segundo grado inclusive (hijos, padre, madre y hermanos). Se excluye la compra de bienes propios, de uno de los socios, representantes legales, y su respectivo cónyuge, conviviente civil, familiares por consanguineidad y afinidad, hasta el segundo grado inclusive</w:t>
            </w:r>
            <w:r w:rsidR="00774DA4" w:rsidRPr="00260DC2">
              <w:t xml:space="preserve">. </w:t>
            </w:r>
            <w:r w:rsidR="0051415B" w:rsidRPr="00260DC2">
              <w:t>De acuerdo con</w:t>
            </w:r>
            <w:r w:rsidR="00774DA4" w:rsidRPr="00260DC2">
              <w:t xml:space="preserve"> lo previsto en Anexo </w:t>
            </w:r>
            <w:proofErr w:type="spellStart"/>
            <w:r w:rsidR="00774DA4" w:rsidRPr="00260DC2">
              <w:t>N°</w:t>
            </w:r>
            <w:proofErr w:type="spellEnd"/>
            <w:r w:rsidR="00774DA4" w:rsidRPr="00260DC2">
              <w:t xml:space="preserve"> 5: Declaración Jurada No Consanguineidad, entregado </w:t>
            </w:r>
          </w:p>
          <w:p w14:paraId="5E93134A" w14:textId="77777777" w:rsidR="00774DA4" w:rsidRPr="00260DC2" w:rsidRDefault="00774DA4" w:rsidP="00774DA4">
            <w:pPr>
              <w:pStyle w:val="Prrafodelista"/>
              <w:ind w:left="360"/>
              <w:jc w:val="both"/>
            </w:pPr>
            <w:r w:rsidRPr="00260DC2">
              <w:t>en la etapa de formalización.</w:t>
            </w:r>
          </w:p>
          <w:p w14:paraId="041E2455" w14:textId="77777777" w:rsidR="00693BAC" w:rsidRPr="00260DC2" w:rsidRDefault="00693BAC" w:rsidP="00774DA4">
            <w:pPr>
              <w:pStyle w:val="Prrafodelista"/>
              <w:ind w:left="360"/>
              <w:jc w:val="both"/>
            </w:pPr>
          </w:p>
          <w:p w14:paraId="60FA6F32" w14:textId="03436CD5" w:rsidR="003278D5" w:rsidRPr="00260DC2" w:rsidRDefault="003278D5" w:rsidP="00693BAC">
            <w:pPr>
              <w:pStyle w:val="Prrafodelista"/>
              <w:numPr>
                <w:ilvl w:val="0"/>
                <w:numId w:val="12"/>
              </w:numPr>
              <w:jc w:val="both"/>
            </w:pPr>
            <w:r w:rsidRPr="00EF46AD">
              <w:rPr>
                <w:u w:val="single"/>
              </w:rPr>
              <w:t>Maquinaria:</w:t>
            </w:r>
            <w:r w:rsidRPr="00260DC2">
              <w:t xml:space="preserve"> comprende el gasto por concepto de compra de maquinarias, herramientas, equipos (activos físicos), priorizando la adquisición de inversiones para avanzar en resolver problemas </w:t>
            </w:r>
            <w:r w:rsidRPr="00260DC2">
              <w:lastRenderedPageBreak/>
              <w:t>vinculados a la obtención de requisitos formales para el funcionamiento del emprendimiento.</w:t>
            </w:r>
          </w:p>
          <w:p w14:paraId="4CB2DFF3" w14:textId="458F124F" w:rsidR="003278D5" w:rsidRPr="00260DC2" w:rsidRDefault="003278D5" w:rsidP="003278D5">
            <w:pPr>
              <w:jc w:val="both"/>
            </w:pPr>
          </w:p>
          <w:p w14:paraId="47828132" w14:textId="6379EC7F" w:rsidR="003278D5" w:rsidRDefault="0051415B" w:rsidP="003278D5">
            <w:pPr>
              <w:ind w:left="360"/>
              <w:jc w:val="both"/>
            </w:pPr>
            <w:r w:rsidRPr="0051415B">
              <w:rPr>
                <w:b/>
                <w:bCs/>
              </w:rPr>
              <w:t>SE EXCLUYE</w:t>
            </w:r>
            <w:r w:rsidRPr="0051415B">
              <w:t xml:space="preserve"> </w:t>
            </w:r>
            <w:r w:rsidR="003278D5" w:rsidRPr="0051415B">
              <w:t>el pago de servicio de flete a alguno de los socios/as, representantes legales o de sus respectivos cónyuges, conviviente civil, familiares por consanguineidad y afinidad hasta segundo grado inclusive (hijos, padre, madre y hermanos). Se excluye la compra de bienes propios, de uno de los socios, representantes legales, y su respectivo cónyuge, conviviente civil, familiares por consanguineidad y afinidad, hasta el segundo grado inclusive</w:t>
            </w:r>
            <w:r w:rsidR="003278D5" w:rsidRPr="00260DC2">
              <w:t xml:space="preserve">. </w:t>
            </w:r>
            <w:r w:rsidRPr="00260DC2">
              <w:t>De acuerdo con</w:t>
            </w:r>
            <w:r w:rsidR="003278D5" w:rsidRPr="00260DC2">
              <w:t xml:space="preserve"> lo previsto en Anexo </w:t>
            </w:r>
            <w:proofErr w:type="spellStart"/>
            <w:r w:rsidR="003278D5" w:rsidRPr="00260DC2">
              <w:t>N°</w:t>
            </w:r>
            <w:proofErr w:type="spellEnd"/>
            <w:r w:rsidR="003278D5" w:rsidRPr="00260DC2">
              <w:t xml:space="preserve"> 5: Declaración Jurada No Consanguineidad, entregado en la etapa de formalización.</w:t>
            </w:r>
          </w:p>
          <w:p w14:paraId="160D751F" w14:textId="675CDCC5" w:rsidR="00693BAC" w:rsidRPr="00260DC2" w:rsidRDefault="00693BAC" w:rsidP="00B438D3">
            <w:pPr>
              <w:jc w:val="both"/>
            </w:pPr>
          </w:p>
        </w:tc>
      </w:tr>
    </w:tbl>
    <w:p w14:paraId="571A0E4E" w14:textId="77777777" w:rsidR="006E148F" w:rsidRDefault="006E148F" w:rsidP="0069725B">
      <w:pPr>
        <w:pStyle w:val="Prrafodelista"/>
        <w:spacing w:after="0" w:line="240" w:lineRule="auto"/>
        <w:ind w:left="360"/>
        <w:jc w:val="both"/>
      </w:pPr>
    </w:p>
    <w:p w14:paraId="41EB7E06" w14:textId="61122C9D" w:rsidR="00A16562" w:rsidRDefault="00A16562" w:rsidP="0069725B">
      <w:pPr>
        <w:pStyle w:val="Prrafodelista"/>
        <w:spacing w:after="0" w:line="240" w:lineRule="auto"/>
        <w:ind w:left="360"/>
        <w:jc w:val="both"/>
      </w:pPr>
    </w:p>
    <w:p w14:paraId="11466FD6" w14:textId="563D0E54" w:rsidR="00260DC2" w:rsidRDefault="00260DC2" w:rsidP="0069725B">
      <w:pPr>
        <w:pStyle w:val="Prrafodelista"/>
        <w:spacing w:after="0" w:line="240" w:lineRule="auto"/>
        <w:ind w:left="360"/>
        <w:jc w:val="both"/>
      </w:pPr>
    </w:p>
    <w:p w14:paraId="7F5B7F15" w14:textId="74274F46" w:rsidR="00260DC2" w:rsidRDefault="00260DC2" w:rsidP="0069725B">
      <w:pPr>
        <w:pStyle w:val="Prrafodelista"/>
        <w:spacing w:after="0" w:line="240" w:lineRule="auto"/>
        <w:ind w:left="360"/>
        <w:jc w:val="both"/>
      </w:pPr>
    </w:p>
    <w:p w14:paraId="23191A01" w14:textId="5772A132" w:rsidR="00260DC2" w:rsidRDefault="00260DC2" w:rsidP="0069725B">
      <w:pPr>
        <w:pStyle w:val="Prrafodelista"/>
        <w:spacing w:after="0" w:line="240" w:lineRule="auto"/>
        <w:ind w:left="360"/>
        <w:jc w:val="both"/>
      </w:pPr>
    </w:p>
    <w:p w14:paraId="639EEBEE" w14:textId="3D09E790" w:rsidR="0051415B" w:rsidRDefault="0051415B" w:rsidP="0069725B">
      <w:pPr>
        <w:pStyle w:val="Prrafodelista"/>
        <w:spacing w:after="0" w:line="240" w:lineRule="auto"/>
        <w:ind w:left="360"/>
        <w:jc w:val="both"/>
      </w:pPr>
    </w:p>
    <w:p w14:paraId="40055C13" w14:textId="28AA19CC" w:rsidR="00280DFB" w:rsidRDefault="00280DFB" w:rsidP="0069725B">
      <w:pPr>
        <w:pStyle w:val="Prrafodelista"/>
        <w:spacing w:after="0" w:line="240" w:lineRule="auto"/>
        <w:ind w:left="360"/>
        <w:jc w:val="both"/>
      </w:pPr>
    </w:p>
    <w:p w14:paraId="20AC793C" w14:textId="13B3A946" w:rsidR="00280DFB" w:rsidRDefault="00280DFB" w:rsidP="0069725B">
      <w:pPr>
        <w:pStyle w:val="Prrafodelista"/>
        <w:spacing w:after="0" w:line="240" w:lineRule="auto"/>
        <w:ind w:left="360"/>
        <w:jc w:val="both"/>
      </w:pPr>
    </w:p>
    <w:p w14:paraId="6E7197ED" w14:textId="16DE5377" w:rsidR="00280DFB" w:rsidRDefault="00280DFB" w:rsidP="0069725B">
      <w:pPr>
        <w:pStyle w:val="Prrafodelista"/>
        <w:spacing w:after="0" w:line="240" w:lineRule="auto"/>
        <w:ind w:left="360"/>
        <w:jc w:val="both"/>
      </w:pPr>
    </w:p>
    <w:p w14:paraId="6A34B327" w14:textId="02C9BE7B" w:rsidR="00280DFB" w:rsidRDefault="00280DFB" w:rsidP="0069725B">
      <w:pPr>
        <w:pStyle w:val="Prrafodelista"/>
        <w:spacing w:after="0" w:line="240" w:lineRule="auto"/>
        <w:ind w:left="360"/>
        <w:jc w:val="both"/>
      </w:pPr>
    </w:p>
    <w:p w14:paraId="109D29F6" w14:textId="785F7B76" w:rsidR="00280DFB" w:rsidRDefault="00280DFB" w:rsidP="0069725B">
      <w:pPr>
        <w:pStyle w:val="Prrafodelista"/>
        <w:spacing w:after="0" w:line="240" w:lineRule="auto"/>
        <w:ind w:left="360"/>
        <w:jc w:val="both"/>
      </w:pPr>
    </w:p>
    <w:p w14:paraId="02105E73" w14:textId="49040990" w:rsidR="00280DFB" w:rsidRDefault="00280DFB" w:rsidP="0069725B">
      <w:pPr>
        <w:pStyle w:val="Prrafodelista"/>
        <w:spacing w:after="0" w:line="240" w:lineRule="auto"/>
        <w:ind w:left="360"/>
        <w:jc w:val="both"/>
      </w:pPr>
    </w:p>
    <w:p w14:paraId="3AEFC477" w14:textId="1B50C9F9" w:rsidR="00280DFB" w:rsidRDefault="00280DFB" w:rsidP="0069725B">
      <w:pPr>
        <w:pStyle w:val="Prrafodelista"/>
        <w:spacing w:after="0" w:line="240" w:lineRule="auto"/>
        <w:ind w:left="360"/>
        <w:jc w:val="both"/>
      </w:pPr>
    </w:p>
    <w:p w14:paraId="0561068A" w14:textId="76448EA2" w:rsidR="00280DFB" w:rsidRDefault="00280DFB" w:rsidP="0069725B">
      <w:pPr>
        <w:pStyle w:val="Prrafodelista"/>
        <w:spacing w:after="0" w:line="240" w:lineRule="auto"/>
        <w:ind w:left="360"/>
        <w:jc w:val="both"/>
      </w:pPr>
    </w:p>
    <w:p w14:paraId="3F20C706" w14:textId="678019DA" w:rsidR="00280DFB" w:rsidRDefault="00280DFB" w:rsidP="0069725B">
      <w:pPr>
        <w:pStyle w:val="Prrafodelista"/>
        <w:spacing w:after="0" w:line="240" w:lineRule="auto"/>
        <w:ind w:left="360"/>
        <w:jc w:val="both"/>
      </w:pPr>
    </w:p>
    <w:p w14:paraId="386CB6E2" w14:textId="3DB0CB27" w:rsidR="00280DFB" w:rsidRDefault="00280DFB" w:rsidP="0069725B">
      <w:pPr>
        <w:pStyle w:val="Prrafodelista"/>
        <w:spacing w:after="0" w:line="240" w:lineRule="auto"/>
        <w:ind w:left="360"/>
        <w:jc w:val="both"/>
      </w:pPr>
    </w:p>
    <w:p w14:paraId="426E62D9" w14:textId="1FD2E3D8" w:rsidR="00280DFB" w:rsidRDefault="00280DFB" w:rsidP="0069725B">
      <w:pPr>
        <w:pStyle w:val="Prrafodelista"/>
        <w:spacing w:after="0" w:line="240" w:lineRule="auto"/>
        <w:ind w:left="360"/>
        <w:jc w:val="both"/>
      </w:pPr>
    </w:p>
    <w:p w14:paraId="787B941B" w14:textId="37EDCA51" w:rsidR="00280DFB" w:rsidRDefault="00280DFB" w:rsidP="0069725B">
      <w:pPr>
        <w:pStyle w:val="Prrafodelista"/>
        <w:spacing w:after="0" w:line="240" w:lineRule="auto"/>
        <w:ind w:left="360"/>
        <w:jc w:val="both"/>
      </w:pPr>
    </w:p>
    <w:p w14:paraId="38775EAB" w14:textId="56778669" w:rsidR="00280DFB" w:rsidRDefault="00280DFB" w:rsidP="0069725B">
      <w:pPr>
        <w:pStyle w:val="Prrafodelista"/>
        <w:spacing w:after="0" w:line="240" w:lineRule="auto"/>
        <w:ind w:left="360"/>
        <w:jc w:val="both"/>
      </w:pPr>
    </w:p>
    <w:p w14:paraId="426C3E24" w14:textId="4D98B64E" w:rsidR="00280DFB" w:rsidRDefault="00280DFB" w:rsidP="0069725B">
      <w:pPr>
        <w:pStyle w:val="Prrafodelista"/>
        <w:spacing w:after="0" w:line="240" w:lineRule="auto"/>
        <w:ind w:left="360"/>
        <w:jc w:val="both"/>
      </w:pPr>
    </w:p>
    <w:p w14:paraId="7696B642" w14:textId="0EDAFFB6" w:rsidR="00280DFB" w:rsidRDefault="00280DFB" w:rsidP="0069725B">
      <w:pPr>
        <w:pStyle w:val="Prrafodelista"/>
        <w:spacing w:after="0" w:line="240" w:lineRule="auto"/>
        <w:ind w:left="360"/>
        <w:jc w:val="both"/>
      </w:pPr>
    </w:p>
    <w:p w14:paraId="029094CE" w14:textId="7FA95256" w:rsidR="00280DFB" w:rsidRDefault="00280DFB" w:rsidP="0069725B">
      <w:pPr>
        <w:pStyle w:val="Prrafodelista"/>
        <w:spacing w:after="0" w:line="240" w:lineRule="auto"/>
        <w:ind w:left="360"/>
        <w:jc w:val="both"/>
      </w:pPr>
    </w:p>
    <w:p w14:paraId="1DC8B398" w14:textId="379E8C7C" w:rsidR="00280DFB" w:rsidRDefault="00280DFB" w:rsidP="0069725B">
      <w:pPr>
        <w:pStyle w:val="Prrafodelista"/>
        <w:spacing w:after="0" w:line="240" w:lineRule="auto"/>
        <w:ind w:left="360"/>
        <w:jc w:val="both"/>
      </w:pPr>
    </w:p>
    <w:p w14:paraId="588048B6" w14:textId="4C725BE3" w:rsidR="00280DFB" w:rsidRDefault="00280DFB" w:rsidP="0069725B">
      <w:pPr>
        <w:pStyle w:val="Prrafodelista"/>
        <w:spacing w:after="0" w:line="240" w:lineRule="auto"/>
        <w:ind w:left="360"/>
        <w:jc w:val="both"/>
      </w:pPr>
    </w:p>
    <w:p w14:paraId="5A3BF146" w14:textId="48A3F427" w:rsidR="00280DFB" w:rsidRDefault="00280DFB" w:rsidP="0069725B">
      <w:pPr>
        <w:pStyle w:val="Prrafodelista"/>
        <w:spacing w:after="0" w:line="240" w:lineRule="auto"/>
        <w:ind w:left="360"/>
        <w:jc w:val="both"/>
      </w:pPr>
    </w:p>
    <w:p w14:paraId="54DA6152" w14:textId="58D468DE" w:rsidR="00280DFB" w:rsidRDefault="00280DFB" w:rsidP="0069725B">
      <w:pPr>
        <w:pStyle w:val="Prrafodelista"/>
        <w:spacing w:after="0" w:line="240" w:lineRule="auto"/>
        <w:ind w:left="360"/>
        <w:jc w:val="both"/>
      </w:pPr>
    </w:p>
    <w:p w14:paraId="67C803EF" w14:textId="7F4BC841" w:rsidR="00280DFB" w:rsidRDefault="00280DFB" w:rsidP="0069725B">
      <w:pPr>
        <w:pStyle w:val="Prrafodelista"/>
        <w:spacing w:after="0" w:line="240" w:lineRule="auto"/>
        <w:ind w:left="360"/>
        <w:jc w:val="both"/>
      </w:pPr>
    </w:p>
    <w:p w14:paraId="194E5D0D" w14:textId="6E5483E0" w:rsidR="00280DFB" w:rsidRDefault="00280DFB" w:rsidP="0069725B">
      <w:pPr>
        <w:pStyle w:val="Prrafodelista"/>
        <w:spacing w:after="0" w:line="240" w:lineRule="auto"/>
        <w:ind w:left="360"/>
        <w:jc w:val="both"/>
      </w:pPr>
    </w:p>
    <w:p w14:paraId="3B542582" w14:textId="262FACE4" w:rsidR="00280DFB" w:rsidRDefault="00280DFB" w:rsidP="0069725B">
      <w:pPr>
        <w:pStyle w:val="Prrafodelista"/>
        <w:spacing w:after="0" w:line="240" w:lineRule="auto"/>
        <w:ind w:left="360"/>
        <w:jc w:val="both"/>
      </w:pPr>
    </w:p>
    <w:p w14:paraId="0E08774E" w14:textId="75D5A1F5" w:rsidR="00280DFB" w:rsidRDefault="00280DFB" w:rsidP="0069725B">
      <w:pPr>
        <w:pStyle w:val="Prrafodelista"/>
        <w:spacing w:after="0" w:line="240" w:lineRule="auto"/>
        <w:ind w:left="360"/>
        <w:jc w:val="both"/>
      </w:pPr>
    </w:p>
    <w:p w14:paraId="1FB31DCE" w14:textId="358B2D98" w:rsidR="00280DFB" w:rsidRDefault="00280DFB" w:rsidP="0069725B">
      <w:pPr>
        <w:pStyle w:val="Prrafodelista"/>
        <w:spacing w:after="0" w:line="240" w:lineRule="auto"/>
        <w:ind w:left="360"/>
        <w:jc w:val="both"/>
      </w:pPr>
    </w:p>
    <w:p w14:paraId="3760FE2E" w14:textId="77777777" w:rsidR="00280DFB" w:rsidRDefault="00280DFB" w:rsidP="0069725B">
      <w:pPr>
        <w:pStyle w:val="Prrafodelista"/>
        <w:spacing w:after="0" w:line="240" w:lineRule="auto"/>
        <w:ind w:left="360"/>
        <w:jc w:val="both"/>
      </w:pPr>
    </w:p>
    <w:p w14:paraId="59534AF5" w14:textId="6B6F8B6B" w:rsidR="00260DC2" w:rsidRDefault="00260DC2" w:rsidP="0069725B">
      <w:pPr>
        <w:pStyle w:val="Prrafodelista"/>
        <w:spacing w:after="0" w:line="240" w:lineRule="auto"/>
        <w:ind w:left="360"/>
        <w:jc w:val="both"/>
      </w:pPr>
    </w:p>
    <w:sectPr w:rsidR="00260DC2" w:rsidSect="0052521E">
      <w:headerReference w:type="default" r:id="rId8"/>
      <w:footerReference w:type="default" r:id="rId9"/>
      <w:pgSz w:w="12240" w:h="15840" w:code="1"/>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4720" w14:textId="77777777" w:rsidR="00713530" w:rsidRDefault="00713530" w:rsidP="00D21FB7">
      <w:pPr>
        <w:spacing w:after="0" w:line="240" w:lineRule="auto"/>
      </w:pPr>
      <w:r>
        <w:separator/>
      </w:r>
    </w:p>
  </w:endnote>
  <w:endnote w:type="continuationSeparator" w:id="0">
    <w:p w14:paraId="797D615C" w14:textId="77777777" w:rsidR="00713530" w:rsidRDefault="00713530" w:rsidP="00D2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478111"/>
      <w:docPartObj>
        <w:docPartGallery w:val="Page Numbers (Bottom of Page)"/>
        <w:docPartUnique/>
      </w:docPartObj>
    </w:sdtPr>
    <w:sdtEndPr>
      <w:rPr>
        <w:sz w:val="16"/>
        <w:szCs w:val="16"/>
      </w:rPr>
    </w:sdtEndPr>
    <w:sdtContent>
      <w:p w14:paraId="6073DC42" w14:textId="0634F8AD" w:rsidR="00F10FAD" w:rsidRPr="005927FC" w:rsidRDefault="00F10FAD">
        <w:pPr>
          <w:pStyle w:val="Piedepgina"/>
          <w:jc w:val="right"/>
          <w:rPr>
            <w:sz w:val="16"/>
            <w:szCs w:val="16"/>
          </w:rPr>
        </w:pPr>
        <w:r w:rsidRPr="005927FC">
          <w:rPr>
            <w:sz w:val="16"/>
            <w:szCs w:val="16"/>
          </w:rPr>
          <w:fldChar w:fldCharType="begin"/>
        </w:r>
        <w:r w:rsidRPr="005927FC">
          <w:rPr>
            <w:sz w:val="16"/>
            <w:szCs w:val="16"/>
          </w:rPr>
          <w:instrText>PAGE   \* MERGEFORMAT</w:instrText>
        </w:r>
        <w:r w:rsidRPr="005927FC">
          <w:rPr>
            <w:sz w:val="16"/>
            <w:szCs w:val="16"/>
          </w:rPr>
          <w:fldChar w:fldCharType="separate"/>
        </w:r>
        <w:r w:rsidR="00053D75" w:rsidRPr="00053D75">
          <w:rPr>
            <w:noProof/>
            <w:sz w:val="16"/>
            <w:szCs w:val="16"/>
            <w:lang w:val="es-ES"/>
          </w:rPr>
          <w:t>1</w:t>
        </w:r>
        <w:r w:rsidRPr="005927FC">
          <w:rPr>
            <w:sz w:val="16"/>
            <w:szCs w:val="16"/>
          </w:rPr>
          <w:fldChar w:fldCharType="end"/>
        </w:r>
      </w:p>
    </w:sdtContent>
  </w:sdt>
  <w:p w14:paraId="5A3E03A3" w14:textId="77777777" w:rsidR="00F10FAD" w:rsidRDefault="00F10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6B5A" w14:textId="77777777" w:rsidR="00713530" w:rsidRDefault="00713530" w:rsidP="00D21FB7">
      <w:pPr>
        <w:spacing w:after="0" w:line="240" w:lineRule="auto"/>
      </w:pPr>
      <w:r>
        <w:separator/>
      </w:r>
    </w:p>
  </w:footnote>
  <w:footnote w:type="continuationSeparator" w:id="0">
    <w:p w14:paraId="3E22740C" w14:textId="77777777" w:rsidR="00713530" w:rsidRDefault="00713530" w:rsidP="00D21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A1EB" w14:textId="6254BF88" w:rsidR="00F10FAD" w:rsidRDefault="00F10FAD">
    <w:pPr>
      <w:pStyle w:val="Encabezado"/>
    </w:pPr>
    <w:r>
      <w:rPr>
        <w:noProof/>
        <w:lang w:eastAsia="es-CL"/>
      </w:rPr>
      <w:drawing>
        <wp:inline distT="0" distB="0" distL="0" distR="0" wp14:anchorId="029F54CA" wp14:editId="41AA1324">
          <wp:extent cx="718448" cy="609600"/>
          <wp:effectExtent l="0" t="0" r="5715" b="0"/>
          <wp:docPr id="13" name="Imagen 13" descr="Forma, 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 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29099" cy="618637"/>
                  </a:xfrm>
                  <a:prstGeom prst="rect">
                    <a:avLst/>
                  </a:prstGeom>
                </pic:spPr>
              </pic:pic>
            </a:graphicData>
          </a:graphic>
        </wp:inline>
      </w:drawing>
    </w:r>
    <w:r>
      <w:ptab w:relativeTo="margin" w:alignment="center" w:leader="none"/>
    </w:r>
    <w:r>
      <w:ptab w:relativeTo="margin" w:alignment="right" w:leader="none"/>
    </w:r>
    <w:r>
      <w:rPr>
        <w:noProof/>
        <w:lang w:eastAsia="es-CL"/>
      </w:rPr>
      <w:drawing>
        <wp:inline distT="0" distB="0" distL="0" distR="0" wp14:anchorId="521D3C4D" wp14:editId="7C758378">
          <wp:extent cx="609600" cy="520654"/>
          <wp:effectExtent l="0" t="0" r="0" b="0"/>
          <wp:docPr id="14" name="Imagen 1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rotWithShape="1">
                  <a:blip r:embed="rId2">
                    <a:extLst>
                      <a:ext uri="{28A0092B-C50C-407E-A947-70E740481C1C}">
                        <a14:useLocalDpi xmlns:a14="http://schemas.microsoft.com/office/drawing/2010/main" val="0"/>
                      </a:ext>
                    </a:extLst>
                  </a:blip>
                  <a:srcRect l="21289" r="23828" b="22078"/>
                  <a:stretch/>
                </pic:blipFill>
                <pic:spPr bwMode="auto">
                  <a:xfrm>
                    <a:off x="0" y="0"/>
                    <a:ext cx="621078" cy="530457"/>
                  </a:xfrm>
                  <a:prstGeom prst="rect">
                    <a:avLst/>
                  </a:prstGeom>
                  <a:ln>
                    <a:noFill/>
                  </a:ln>
                  <a:extLst>
                    <a:ext uri="{53640926-AAD7-44D8-BBD7-CCE9431645EC}">
                      <a14:shadowObscured xmlns:a14="http://schemas.microsoft.com/office/drawing/2010/main"/>
                    </a:ext>
                  </a:extLst>
                </pic:spPr>
              </pic:pic>
            </a:graphicData>
          </a:graphic>
        </wp:inline>
      </w:drawing>
    </w:r>
  </w:p>
  <w:p w14:paraId="6844AA15" w14:textId="77777777" w:rsidR="00F10FAD" w:rsidRDefault="00F10F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33A"/>
    <w:multiLevelType w:val="hybridMultilevel"/>
    <w:tmpl w:val="B366C56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343CE0"/>
    <w:multiLevelType w:val="hybridMultilevel"/>
    <w:tmpl w:val="B616218E"/>
    <w:lvl w:ilvl="0" w:tplc="340A000D">
      <w:start w:val="1"/>
      <w:numFmt w:val="bullet"/>
      <w:lvlText w:val=""/>
      <w:lvlJc w:val="left"/>
      <w:pPr>
        <w:ind w:left="644" w:hanging="360"/>
      </w:pPr>
      <w:rPr>
        <w:rFonts w:ascii="Wingdings" w:hAnsi="Wingdings" w:hint="default"/>
      </w:rPr>
    </w:lvl>
    <w:lvl w:ilvl="1" w:tplc="340A0003">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2" w15:restartNumberingAfterBreak="0">
    <w:nsid w:val="09AA678B"/>
    <w:multiLevelType w:val="hybridMultilevel"/>
    <w:tmpl w:val="85522FD8"/>
    <w:lvl w:ilvl="0" w:tplc="713A1CF8">
      <w:start w:val="1"/>
      <w:numFmt w:val="bullet"/>
      <w:lvlText w:val=""/>
      <w:lvlJc w:val="left"/>
      <w:pPr>
        <w:ind w:left="360" w:hanging="360"/>
      </w:pPr>
      <w:rPr>
        <w:rFonts w:ascii="Wingdings" w:hAnsi="Wingdings" w:hint="default"/>
        <w:b/>
        <w:bCs/>
        <w:color w:val="auto"/>
      </w:rPr>
    </w:lvl>
    <w:lvl w:ilvl="1" w:tplc="EC02B7BE">
      <w:numFmt w:val="bullet"/>
      <w:lvlText w:val=""/>
      <w:lvlJc w:val="left"/>
      <w:pPr>
        <w:ind w:left="1080" w:hanging="360"/>
      </w:pPr>
      <w:rPr>
        <w:rFonts w:ascii="Calibri" w:eastAsiaTheme="minorHAnsi"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B917B72"/>
    <w:multiLevelType w:val="hybridMultilevel"/>
    <w:tmpl w:val="C5780FE0"/>
    <w:lvl w:ilvl="0" w:tplc="24623072">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15:restartNumberingAfterBreak="0">
    <w:nsid w:val="0C6C2CC0"/>
    <w:multiLevelType w:val="hybridMultilevel"/>
    <w:tmpl w:val="8E14F7EE"/>
    <w:lvl w:ilvl="0" w:tplc="340A000D">
      <w:start w:val="1"/>
      <w:numFmt w:val="bullet"/>
      <w:lvlText w:val=""/>
      <w:lvlJc w:val="left"/>
      <w:pPr>
        <w:ind w:left="360" w:hanging="360"/>
      </w:pPr>
      <w:rPr>
        <w:rFonts w:ascii="Wingdings" w:hAnsi="Wingdings" w:hint="default"/>
      </w:rPr>
    </w:lvl>
    <w:lvl w:ilvl="1" w:tplc="340A000F">
      <w:start w:val="1"/>
      <w:numFmt w:val="decimal"/>
      <w:lvlText w:val="%2."/>
      <w:lvlJc w:val="left"/>
      <w:pPr>
        <w:ind w:left="1080" w:hanging="360"/>
      </w:pPr>
    </w:lvl>
    <w:lvl w:ilvl="2" w:tplc="D80839FA">
      <w:start w:val="1"/>
      <w:numFmt w:val="upperLetter"/>
      <w:lvlText w:val="%3."/>
      <w:lvlJc w:val="left"/>
      <w:pPr>
        <w:ind w:left="1980" w:hanging="360"/>
      </w:pPr>
      <w:rPr>
        <w:rFonts w:hint="default"/>
      </w:rPr>
    </w:lvl>
    <w:lvl w:ilvl="3" w:tplc="713A34A6">
      <w:start w:val="1"/>
      <w:numFmt w:val="decimal"/>
      <w:lvlText w:val="%4."/>
      <w:lvlJc w:val="left"/>
      <w:pPr>
        <w:ind w:left="2520" w:hanging="360"/>
      </w:pPr>
      <w:rPr>
        <w:rFonts w:hint="default"/>
      </w:rPr>
    </w:lvl>
    <w:lvl w:ilvl="4" w:tplc="67DA744A">
      <w:start w:val="4"/>
      <w:numFmt w:val="bullet"/>
      <w:lvlText w:val="-"/>
      <w:lvlJc w:val="left"/>
      <w:pPr>
        <w:ind w:left="3240" w:hanging="360"/>
      </w:pPr>
      <w:rPr>
        <w:rFonts w:ascii="Calibri" w:eastAsiaTheme="minorHAnsi" w:hAnsi="Calibri" w:cs="Calibri" w:hint="default"/>
      </w:r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0D5F2610"/>
    <w:multiLevelType w:val="hybridMultilevel"/>
    <w:tmpl w:val="FECEC850"/>
    <w:lvl w:ilvl="0" w:tplc="67DA744A">
      <w:start w:val="4"/>
      <w:numFmt w:val="bullet"/>
      <w:lvlText w:val="-"/>
      <w:lvlJc w:val="left"/>
      <w:pPr>
        <w:ind w:left="1776" w:hanging="360"/>
      </w:pPr>
      <w:rPr>
        <w:rFonts w:ascii="Calibri" w:eastAsiaTheme="minorHAnsi" w:hAnsi="Calibri" w:cs="Calibri"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6" w15:restartNumberingAfterBreak="0">
    <w:nsid w:val="0DD966A3"/>
    <w:multiLevelType w:val="hybridMultilevel"/>
    <w:tmpl w:val="9C167AB8"/>
    <w:lvl w:ilvl="0" w:tplc="340A0005">
      <w:start w:val="1"/>
      <w:numFmt w:val="bullet"/>
      <w:lvlText w:val=""/>
      <w:lvlJc w:val="left"/>
      <w:pPr>
        <w:ind w:left="717" w:hanging="360"/>
      </w:pPr>
      <w:rPr>
        <w:rFonts w:ascii="Wingdings" w:hAnsi="Wingdings" w:hint="default"/>
      </w:rPr>
    </w:lvl>
    <w:lvl w:ilvl="1" w:tplc="340A0003">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abstractNum w:abstractNumId="7" w15:restartNumberingAfterBreak="0">
    <w:nsid w:val="0DF46D09"/>
    <w:multiLevelType w:val="hybridMultilevel"/>
    <w:tmpl w:val="BC5A7DAE"/>
    <w:lvl w:ilvl="0" w:tplc="3A645D90">
      <w:start w:val="1"/>
      <w:numFmt w:val="lowerLetter"/>
      <w:lvlText w:val="%1."/>
      <w:lvlJc w:val="left"/>
      <w:pPr>
        <w:ind w:left="644" w:hanging="360"/>
      </w:pPr>
      <w:rPr>
        <w:rFonts w:hint="default"/>
      </w:rPr>
    </w:lvl>
    <w:lvl w:ilvl="1" w:tplc="E9A60670">
      <w:start w:val="1"/>
      <w:numFmt w:val="lowerLetter"/>
      <w:lvlText w:val="%2)"/>
      <w:lvlJc w:val="left"/>
      <w:pPr>
        <w:ind w:left="1364" w:hanging="360"/>
      </w:pPr>
      <w:rPr>
        <w:rFonts w:hint="default"/>
      </w:r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8" w15:restartNumberingAfterBreak="0">
    <w:nsid w:val="10A53268"/>
    <w:multiLevelType w:val="hybridMultilevel"/>
    <w:tmpl w:val="1C28A7DC"/>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14CB621C"/>
    <w:multiLevelType w:val="hybridMultilevel"/>
    <w:tmpl w:val="4B905A9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09B16E9"/>
    <w:multiLevelType w:val="hybridMultilevel"/>
    <w:tmpl w:val="8746ECF2"/>
    <w:lvl w:ilvl="0" w:tplc="5874C8D0">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1" w15:restartNumberingAfterBreak="0">
    <w:nsid w:val="2198073D"/>
    <w:multiLevelType w:val="hybridMultilevel"/>
    <w:tmpl w:val="7C9E54DA"/>
    <w:lvl w:ilvl="0" w:tplc="95F45E2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3F4791D"/>
    <w:multiLevelType w:val="hybridMultilevel"/>
    <w:tmpl w:val="70F27AE8"/>
    <w:lvl w:ilvl="0" w:tplc="67DA744A">
      <w:start w:val="4"/>
      <w:numFmt w:val="bullet"/>
      <w:lvlText w:val="-"/>
      <w:lvlJc w:val="left"/>
      <w:pPr>
        <w:ind w:left="360" w:hanging="360"/>
      </w:pPr>
      <w:rPr>
        <w:rFonts w:ascii="Calibri" w:eastAsiaTheme="minorHAnsi" w:hAnsi="Calibri" w:cs="Calibri" w:hint="default"/>
      </w:rPr>
    </w:lvl>
    <w:lvl w:ilvl="1" w:tplc="67DA744A">
      <w:start w:val="4"/>
      <w:numFmt w:val="bullet"/>
      <w:lvlText w:val="-"/>
      <w:lvlJc w:val="left"/>
      <w:pPr>
        <w:ind w:left="1080" w:hanging="360"/>
      </w:pPr>
      <w:rPr>
        <w:rFonts w:ascii="Calibri" w:eastAsiaTheme="minorHAnsi" w:hAnsi="Calibri" w:cs="Calibri"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8E524D6"/>
    <w:multiLevelType w:val="hybridMultilevel"/>
    <w:tmpl w:val="D5D4DA94"/>
    <w:lvl w:ilvl="0" w:tplc="02D06692">
      <w:start w:val="1"/>
      <w:numFmt w:val="decimal"/>
      <w:lvlText w:val="%1)"/>
      <w:lvlJc w:val="left"/>
      <w:pPr>
        <w:ind w:left="644"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BCB4593"/>
    <w:multiLevelType w:val="hybridMultilevel"/>
    <w:tmpl w:val="92541328"/>
    <w:lvl w:ilvl="0" w:tplc="67DA744A">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1DA41D6"/>
    <w:multiLevelType w:val="multilevel"/>
    <w:tmpl w:val="4414136C"/>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15:restartNumberingAfterBreak="0">
    <w:nsid w:val="37B71E11"/>
    <w:multiLevelType w:val="hybridMultilevel"/>
    <w:tmpl w:val="4BF688CA"/>
    <w:lvl w:ilvl="0" w:tplc="67DA744A">
      <w:start w:val="4"/>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7" w15:restartNumberingAfterBreak="0">
    <w:nsid w:val="40856969"/>
    <w:multiLevelType w:val="hybridMultilevel"/>
    <w:tmpl w:val="7DF6A43E"/>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467F3343"/>
    <w:multiLevelType w:val="hybridMultilevel"/>
    <w:tmpl w:val="8E1642CA"/>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4E0900D9"/>
    <w:multiLevelType w:val="hybridMultilevel"/>
    <w:tmpl w:val="7DB047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AC6378"/>
    <w:multiLevelType w:val="hybridMultilevel"/>
    <w:tmpl w:val="9EFE0ED8"/>
    <w:lvl w:ilvl="0" w:tplc="BF60613A">
      <w:start w:val="1"/>
      <w:numFmt w:val="decimal"/>
      <w:lvlText w:val="%1)"/>
      <w:lvlJc w:val="left"/>
      <w:pPr>
        <w:ind w:left="1080" w:hanging="360"/>
      </w:pPr>
      <w:rPr>
        <w:rFonts w:hint="default"/>
        <w:color w:val="3B3838" w:themeColor="background2" w:themeShade="4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1" w15:restartNumberingAfterBreak="0">
    <w:nsid w:val="5655388F"/>
    <w:multiLevelType w:val="hybridMultilevel"/>
    <w:tmpl w:val="06D8DADE"/>
    <w:lvl w:ilvl="0" w:tplc="B836A784">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70103F9"/>
    <w:multiLevelType w:val="hybridMultilevel"/>
    <w:tmpl w:val="56EC0E2A"/>
    <w:lvl w:ilvl="0" w:tplc="342022E6">
      <w:start w:val="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88E0522"/>
    <w:multiLevelType w:val="hybridMultilevel"/>
    <w:tmpl w:val="20526B2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59DA3A81"/>
    <w:multiLevelType w:val="hybridMultilevel"/>
    <w:tmpl w:val="3BE89806"/>
    <w:lvl w:ilvl="0" w:tplc="4B6862C2">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A17548"/>
    <w:multiLevelType w:val="hybridMultilevel"/>
    <w:tmpl w:val="26EA5950"/>
    <w:lvl w:ilvl="0" w:tplc="05F029FE">
      <w:start w:val="1"/>
      <w:numFmt w:val="bullet"/>
      <w:lvlText w:val="¯"/>
      <w:lvlJc w:val="left"/>
      <w:pPr>
        <w:ind w:left="1080" w:hanging="360"/>
      </w:pPr>
      <w:rPr>
        <w:rFonts w:ascii="Sylfaen" w:hAnsi="Sylfae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6" w15:restartNumberingAfterBreak="0">
    <w:nsid w:val="6DF6525B"/>
    <w:multiLevelType w:val="multilevel"/>
    <w:tmpl w:val="4E00E47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843C2B"/>
    <w:multiLevelType w:val="multilevel"/>
    <w:tmpl w:val="8DE8A43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70BA6FAE"/>
    <w:multiLevelType w:val="hybridMultilevel"/>
    <w:tmpl w:val="B8C8522A"/>
    <w:lvl w:ilvl="0" w:tplc="4736791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08614A"/>
    <w:multiLevelType w:val="hybridMultilevel"/>
    <w:tmpl w:val="8CAC1722"/>
    <w:lvl w:ilvl="0" w:tplc="038C8A14">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2CF3E5B"/>
    <w:multiLevelType w:val="hybridMultilevel"/>
    <w:tmpl w:val="F404DD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807756E"/>
    <w:multiLevelType w:val="hybridMultilevel"/>
    <w:tmpl w:val="8F4E4C0C"/>
    <w:lvl w:ilvl="0" w:tplc="2B18961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BFD6522"/>
    <w:multiLevelType w:val="hybridMultilevel"/>
    <w:tmpl w:val="C0A2B6C2"/>
    <w:lvl w:ilvl="0" w:tplc="B3C07E5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D5B5E6D"/>
    <w:multiLevelType w:val="multilevel"/>
    <w:tmpl w:val="A69A067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722489865">
    <w:abstractNumId w:val="27"/>
  </w:num>
  <w:num w:numId="2" w16cid:durableId="1097676390">
    <w:abstractNumId w:val="18"/>
  </w:num>
  <w:num w:numId="3" w16cid:durableId="805705969">
    <w:abstractNumId w:val="11"/>
  </w:num>
  <w:num w:numId="4" w16cid:durableId="1196116469">
    <w:abstractNumId w:val="4"/>
  </w:num>
  <w:num w:numId="5" w16cid:durableId="1439594761">
    <w:abstractNumId w:val="32"/>
  </w:num>
  <w:num w:numId="6" w16cid:durableId="1935702095">
    <w:abstractNumId w:val="9"/>
  </w:num>
  <w:num w:numId="7" w16cid:durableId="1835144698">
    <w:abstractNumId w:val="24"/>
  </w:num>
  <w:num w:numId="8" w16cid:durableId="1841390603">
    <w:abstractNumId w:val="7"/>
  </w:num>
  <w:num w:numId="9" w16cid:durableId="769161060">
    <w:abstractNumId w:val="0"/>
  </w:num>
  <w:num w:numId="10" w16cid:durableId="1788040728">
    <w:abstractNumId w:val="23"/>
  </w:num>
  <w:num w:numId="11" w16cid:durableId="121730967">
    <w:abstractNumId w:val="17"/>
  </w:num>
  <w:num w:numId="12" w16cid:durableId="1972704701">
    <w:abstractNumId w:val="8"/>
  </w:num>
  <w:num w:numId="13" w16cid:durableId="1124153140">
    <w:abstractNumId w:val="2"/>
  </w:num>
  <w:num w:numId="14" w16cid:durableId="536352399">
    <w:abstractNumId w:val="6"/>
  </w:num>
  <w:num w:numId="15" w16cid:durableId="1376353521">
    <w:abstractNumId w:val="20"/>
  </w:num>
  <w:num w:numId="16" w16cid:durableId="701710128">
    <w:abstractNumId w:val="28"/>
  </w:num>
  <w:num w:numId="17" w16cid:durableId="291446738">
    <w:abstractNumId w:val="29"/>
  </w:num>
  <w:num w:numId="18" w16cid:durableId="925959013">
    <w:abstractNumId w:val="31"/>
  </w:num>
  <w:num w:numId="19" w16cid:durableId="1363282797">
    <w:abstractNumId w:val="15"/>
  </w:num>
  <w:num w:numId="20" w16cid:durableId="1313678043">
    <w:abstractNumId w:val="19"/>
  </w:num>
  <w:num w:numId="21" w16cid:durableId="496071280">
    <w:abstractNumId w:val="10"/>
  </w:num>
  <w:num w:numId="22" w16cid:durableId="1666087215">
    <w:abstractNumId w:val="1"/>
  </w:num>
  <w:num w:numId="23" w16cid:durableId="1319572313">
    <w:abstractNumId w:val="21"/>
  </w:num>
  <w:num w:numId="24" w16cid:durableId="1618102145">
    <w:abstractNumId w:val="22"/>
  </w:num>
  <w:num w:numId="25" w16cid:durableId="1467964347">
    <w:abstractNumId w:val="30"/>
  </w:num>
  <w:num w:numId="26" w16cid:durableId="1440373041">
    <w:abstractNumId w:val="5"/>
  </w:num>
  <w:num w:numId="27" w16cid:durableId="1284843961">
    <w:abstractNumId w:val="25"/>
  </w:num>
  <w:num w:numId="28" w16cid:durableId="1167670097">
    <w:abstractNumId w:val="12"/>
  </w:num>
  <w:num w:numId="29" w16cid:durableId="2008290667">
    <w:abstractNumId w:val="14"/>
  </w:num>
  <w:num w:numId="30" w16cid:durableId="1446118264">
    <w:abstractNumId w:val="16"/>
  </w:num>
  <w:num w:numId="31" w16cid:durableId="837160784">
    <w:abstractNumId w:val="3"/>
  </w:num>
  <w:num w:numId="32" w16cid:durableId="597566954">
    <w:abstractNumId w:val="13"/>
  </w:num>
  <w:num w:numId="33" w16cid:durableId="866799494">
    <w:abstractNumId w:val="33"/>
  </w:num>
  <w:num w:numId="34" w16cid:durableId="3399365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FE6"/>
    <w:rsid w:val="00000378"/>
    <w:rsid w:val="000030DB"/>
    <w:rsid w:val="0000333C"/>
    <w:rsid w:val="00011BD2"/>
    <w:rsid w:val="00013700"/>
    <w:rsid w:val="000152A5"/>
    <w:rsid w:val="00015FB0"/>
    <w:rsid w:val="00022976"/>
    <w:rsid w:val="00024152"/>
    <w:rsid w:val="00024E70"/>
    <w:rsid w:val="00037246"/>
    <w:rsid w:val="00041F69"/>
    <w:rsid w:val="00042C77"/>
    <w:rsid w:val="00045447"/>
    <w:rsid w:val="0005273E"/>
    <w:rsid w:val="00053D75"/>
    <w:rsid w:val="0005499E"/>
    <w:rsid w:val="00076BD6"/>
    <w:rsid w:val="000857C1"/>
    <w:rsid w:val="00087293"/>
    <w:rsid w:val="00091CBD"/>
    <w:rsid w:val="00094CE0"/>
    <w:rsid w:val="0009767D"/>
    <w:rsid w:val="00097772"/>
    <w:rsid w:val="000A1228"/>
    <w:rsid w:val="000A2ECC"/>
    <w:rsid w:val="000B1326"/>
    <w:rsid w:val="000B5308"/>
    <w:rsid w:val="000C1210"/>
    <w:rsid w:val="000C21AD"/>
    <w:rsid w:val="000C7625"/>
    <w:rsid w:val="000D3937"/>
    <w:rsid w:val="000D44EC"/>
    <w:rsid w:val="000D640C"/>
    <w:rsid w:val="000E339E"/>
    <w:rsid w:val="000E3777"/>
    <w:rsid w:val="000E44B8"/>
    <w:rsid w:val="000F0D44"/>
    <w:rsid w:val="000F2643"/>
    <w:rsid w:val="000F5172"/>
    <w:rsid w:val="000F5355"/>
    <w:rsid w:val="00104F89"/>
    <w:rsid w:val="0010760A"/>
    <w:rsid w:val="00110426"/>
    <w:rsid w:val="00111B9D"/>
    <w:rsid w:val="00115C3D"/>
    <w:rsid w:val="0011735D"/>
    <w:rsid w:val="00132A24"/>
    <w:rsid w:val="00132EFC"/>
    <w:rsid w:val="00133C5B"/>
    <w:rsid w:val="00134EBB"/>
    <w:rsid w:val="00145862"/>
    <w:rsid w:val="00145A28"/>
    <w:rsid w:val="0015063B"/>
    <w:rsid w:val="001616C6"/>
    <w:rsid w:val="0016185A"/>
    <w:rsid w:val="00167FC2"/>
    <w:rsid w:val="0017019C"/>
    <w:rsid w:val="00170F7D"/>
    <w:rsid w:val="001738DA"/>
    <w:rsid w:val="00182BBF"/>
    <w:rsid w:val="00183E70"/>
    <w:rsid w:val="0018437F"/>
    <w:rsid w:val="001913D2"/>
    <w:rsid w:val="00194AFD"/>
    <w:rsid w:val="001950EA"/>
    <w:rsid w:val="00195E5B"/>
    <w:rsid w:val="001A0AD6"/>
    <w:rsid w:val="001A3CFC"/>
    <w:rsid w:val="001A666A"/>
    <w:rsid w:val="001C295C"/>
    <w:rsid w:val="001C6EF3"/>
    <w:rsid w:val="001D0F22"/>
    <w:rsid w:val="001D1343"/>
    <w:rsid w:val="001D79CF"/>
    <w:rsid w:val="001E0DBB"/>
    <w:rsid w:val="001E2D9B"/>
    <w:rsid w:val="001E67EF"/>
    <w:rsid w:val="00204CC5"/>
    <w:rsid w:val="00205A2A"/>
    <w:rsid w:val="002131F3"/>
    <w:rsid w:val="00216D6A"/>
    <w:rsid w:val="00225D61"/>
    <w:rsid w:val="00234400"/>
    <w:rsid w:val="0023561D"/>
    <w:rsid w:val="00242CD2"/>
    <w:rsid w:val="002520C5"/>
    <w:rsid w:val="00254C35"/>
    <w:rsid w:val="00260DC2"/>
    <w:rsid w:val="002631D1"/>
    <w:rsid w:val="00266F59"/>
    <w:rsid w:val="00270251"/>
    <w:rsid w:val="00280DFB"/>
    <w:rsid w:val="002871F4"/>
    <w:rsid w:val="00287D3D"/>
    <w:rsid w:val="00291F6F"/>
    <w:rsid w:val="00292596"/>
    <w:rsid w:val="002957DC"/>
    <w:rsid w:val="00297FF9"/>
    <w:rsid w:val="002A1A4C"/>
    <w:rsid w:val="002A1CC5"/>
    <w:rsid w:val="002B0A5F"/>
    <w:rsid w:val="002B6DB9"/>
    <w:rsid w:val="002D2047"/>
    <w:rsid w:val="002D52F5"/>
    <w:rsid w:val="002E17DD"/>
    <w:rsid w:val="002E20CB"/>
    <w:rsid w:val="002F18D5"/>
    <w:rsid w:val="003016EF"/>
    <w:rsid w:val="00303FB7"/>
    <w:rsid w:val="00305B63"/>
    <w:rsid w:val="0030684F"/>
    <w:rsid w:val="00312BEE"/>
    <w:rsid w:val="003130CA"/>
    <w:rsid w:val="00314E8F"/>
    <w:rsid w:val="00321492"/>
    <w:rsid w:val="00321EE4"/>
    <w:rsid w:val="00325813"/>
    <w:rsid w:val="00326A58"/>
    <w:rsid w:val="0032729A"/>
    <w:rsid w:val="003278D5"/>
    <w:rsid w:val="003309E7"/>
    <w:rsid w:val="00332251"/>
    <w:rsid w:val="00347701"/>
    <w:rsid w:val="00356659"/>
    <w:rsid w:val="0037048E"/>
    <w:rsid w:val="00375941"/>
    <w:rsid w:val="003764CE"/>
    <w:rsid w:val="00376770"/>
    <w:rsid w:val="003820D0"/>
    <w:rsid w:val="0038314B"/>
    <w:rsid w:val="003925A2"/>
    <w:rsid w:val="003933C6"/>
    <w:rsid w:val="003A209E"/>
    <w:rsid w:val="003A4002"/>
    <w:rsid w:val="003B08D4"/>
    <w:rsid w:val="003B623B"/>
    <w:rsid w:val="003C4083"/>
    <w:rsid w:val="003D191F"/>
    <w:rsid w:val="003D4208"/>
    <w:rsid w:val="003D71B8"/>
    <w:rsid w:val="003D789E"/>
    <w:rsid w:val="003D7AA3"/>
    <w:rsid w:val="003E6ABC"/>
    <w:rsid w:val="003F2627"/>
    <w:rsid w:val="003F2687"/>
    <w:rsid w:val="00400BC8"/>
    <w:rsid w:val="00401A39"/>
    <w:rsid w:val="004022C7"/>
    <w:rsid w:val="00403097"/>
    <w:rsid w:val="0040612F"/>
    <w:rsid w:val="004067F8"/>
    <w:rsid w:val="00414212"/>
    <w:rsid w:val="00421D2A"/>
    <w:rsid w:val="00431A6B"/>
    <w:rsid w:val="00432979"/>
    <w:rsid w:val="00434FEF"/>
    <w:rsid w:val="00436C22"/>
    <w:rsid w:val="00447FD5"/>
    <w:rsid w:val="004501F7"/>
    <w:rsid w:val="00451B3C"/>
    <w:rsid w:val="00455C85"/>
    <w:rsid w:val="0046029E"/>
    <w:rsid w:val="00464F29"/>
    <w:rsid w:val="0046709F"/>
    <w:rsid w:val="004757C9"/>
    <w:rsid w:val="00482881"/>
    <w:rsid w:val="004830E6"/>
    <w:rsid w:val="0048428A"/>
    <w:rsid w:val="00484817"/>
    <w:rsid w:val="00490CA5"/>
    <w:rsid w:val="00493856"/>
    <w:rsid w:val="00495318"/>
    <w:rsid w:val="00497876"/>
    <w:rsid w:val="004B5B61"/>
    <w:rsid w:val="004C54B1"/>
    <w:rsid w:val="004C7FB8"/>
    <w:rsid w:val="004D7068"/>
    <w:rsid w:val="004D78D8"/>
    <w:rsid w:val="004E2008"/>
    <w:rsid w:val="004E3103"/>
    <w:rsid w:val="004E55BD"/>
    <w:rsid w:val="004F1742"/>
    <w:rsid w:val="004F4989"/>
    <w:rsid w:val="00503354"/>
    <w:rsid w:val="00504339"/>
    <w:rsid w:val="005062A3"/>
    <w:rsid w:val="00507FBB"/>
    <w:rsid w:val="0051313D"/>
    <w:rsid w:val="0051415B"/>
    <w:rsid w:val="00517767"/>
    <w:rsid w:val="00522172"/>
    <w:rsid w:val="00524906"/>
    <w:rsid w:val="0052521E"/>
    <w:rsid w:val="00540366"/>
    <w:rsid w:val="0054556A"/>
    <w:rsid w:val="00547480"/>
    <w:rsid w:val="00547BDF"/>
    <w:rsid w:val="005546FE"/>
    <w:rsid w:val="00557DB1"/>
    <w:rsid w:val="00561FA8"/>
    <w:rsid w:val="005630F1"/>
    <w:rsid w:val="005677E8"/>
    <w:rsid w:val="005730F2"/>
    <w:rsid w:val="00573B65"/>
    <w:rsid w:val="005748FE"/>
    <w:rsid w:val="00590C5F"/>
    <w:rsid w:val="005927FC"/>
    <w:rsid w:val="00595231"/>
    <w:rsid w:val="005955E1"/>
    <w:rsid w:val="00595B9D"/>
    <w:rsid w:val="005A6124"/>
    <w:rsid w:val="005B172A"/>
    <w:rsid w:val="005C5061"/>
    <w:rsid w:val="005C5AEF"/>
    <w:rsid w:val="005C6DED"/>
    <w:rsid w:val="005C7810"/>
    <w:rsid w:val="005D5151"/>
    <w:rsid w:val="005E1886"/>
    <w:rsid w:val="005E7F70"/>
    <w:rsid w:val="005F18D3"/>
    <w:rsid w:val="005F552B"/>
    <w:rsid w:val="00600A3C"/>
    <w:rsid w:val="00601CB0"/>
    <w:rsid w:val="006031C4"/>
    <w:rsid w:val="006048BF"/>
    <w:rsid w:val="0060517A"/>
    <w:rsid w:val="006066DC"/>
    <w:rsid w:val="00607806"/>
    <w:rsid w:val="006104CA"/>
    <w:rsid w:val="00612395"/>
    <w:rsid w:val="00613136"/>
    <w:rsid w:val="0062072A"/>
    <w:rsid w:val="00622F38"/>
    <w:rsid w:val="0062454C"/>
    <w:rsid w:val="006252E5"/>
    <w:rsid w:val="00626B3F"/>
    <w:rsid w:val="0063337A"/>
    <w:rsid w:val="006367B5"/>
    <w:rsid w:val="0064377D"/>
    <w:rsid w:val="006462A0"/>
    <w:rsid w:val="00653182"/>
    <w:rsid w:val="00657CC5"/>
    <w:rsid w:val="00666351"/>
    <w:rsid w:val="006711FB"/>
    <w:rsid w:val="00676AAB"/>
    <w:rsid w:val="00680CD1"/>
    <w:rsid w:val="00682334"/>
    <w:rsid w:val="0068301D"/>
    <w:rsid w:val="006914C6"/>
    <w:rsid w:val="00693BAC"/>
    <w:rsid w:val="0069725B"/>
    <w:rsid w:val="006A0E74"/>
    <w:rsid w:val="006A120C"/>
    <w:rsid w:val="006A6B5C"/>
    <w:rsid w:val="006B1551"/>
    <w:rsid w:val="006B5AA7"/>
    <w:rsid w:val="006B636B"/>
    <w:rsid w:val="006B6E00"/>
    <w:rsid w:val="006B7014"/>
    <w:rsid w:val="006B7B55"/>
    <w:rsid w:val="006C2802"/>
    <w:rsid w:val="006C2C72"/>
    <w:rsid w:val="006D78EC"/>
    <w:rsid w:val="006E11AC"/>
    <w:rsid w:val="006E148F"/>
    <w:rsid w:val="006F6EC9"/>
    <w:rsid w:val="007003B9"/>
    <w:rsid w:val="00706484"/>
    <w:rsid w:val="0070689F"/>
    <w:rsid w:val="00713530"/>
    <w:rsid w:val="007141EB"/>
    <w:rsid w:val="0072545E"/>
    <w:rsid w:val="00730D71"/>
    <w:rsid w:val="00732D08"/>
    <w:rsid w:val="007357A4"/>
    <w:rsid w:val="00741048"/>
    <w:rsid w:val="00742A42"/>
    <w:rsid w:val="00742E0A"/>
    <w:rsid w:val="007569CE"/>
    <w:rsid w:val="00764E7A"/>
    <w:rsid w:val="00765371"/>
    <w:rsid w:val="00771A0C"/>
    <w:rsid w:val="00774DA4"/>
    <w:rsid w:val="007927CC"/>
    <w:rsid w:val="007A262C"/>
    <w:rsid w:val="007B3807"/>
    <w:rsid w:val="007B77FA"/>
    <w:rsid w:val="007C02CF"/>
    <w:rsid w:val="007C0526"/>
    <w:rsid w:val="007C4584"/>
    <w:rsid w:val="007C617D"/>
    <w:rsid w:val="007C76B9"/>
    <w:rsid w:val="007C7D58"/>
    <w:rsid w:val="007D1058"/>
    <w:rsid w:val="007D3162"/>
    <w:rsid w:val="007D3B0E"/>
    <w:rsid w:val="007D4617"/>
    <w:rsid w:val="007F0E55"/>
    <w:rsid w:val="00803A25"/>
    <w:rsid w:val="0080682A"/>
    <w:rsid w:val="00817321"/>
    <w:rsid w:val="008202F3"/>
    <w:rsid w:val="00822C0F"/>
    <w:rsid w:val="0082488D"/>
    <w:rsid w:val="00830E21"/>
    <w:rsid w:val="00834FE6"/>
    <w:rsid w:val="00845F1C"/>
    <w:rsid w:val="00850580"/>
    <w:rsid w:val="00850993"/>
    <w:rsid w:val="00852CE9"/>
    <w:rsid w:val="00861BAF"/>
    <w:rsid w:val="00862EE1"/>
    <w:rsid w:val="00867D8A"/>
    <w:rsid w:val="00871F93"/>
    <w:rsid w:val="0088444D"/>
    <w:rsid w:val="008A5BA0"/>
    <w:rsid w:val="008B08E8"/>
    <w:rsid w:val="008B0A00"/>
    <w:rsid w:val="008B16DC"/>
    <w:rsid w:val="008C51EE"/>
    <w:rsid w:val="008D0BA1"/>
    <w:rsid w:val="008D4249"/>
    <w:rsid w:val="008D5016"/>
    <w:rsid w:val="008D5EFD"/>
    <w:rsid w:val="008E15CC"/>
    <w:rsid w:val="008F2D02"/>
    <w:rsid w:val="008F6920"/>
    <w:rsid w:val="00901D5A"/>
    <w:rsid w:val="009101CE"/>
    <w:rsid w:val="00911229"/>
    <w:rsid w:val="00914F2E"/>
    <w:rsid w:val="00920597"/>
    <w:rsid w:val="0092436A"/>
    <w:rsid w:val="009259AC"/>
    <w:rsid w:val="00940647"/>
    <w:rsid w:val="0094339F"/>
    <w:rsid w:val="00943CE1"/>
    <w:rsid w:val="009566B0"/>
    <w:rsid w:val="00956919"/>
    <w:rsid w:val="00963130"/>
    <w:rsid w:val="00976C18"/>
    <w:rsid w:val="00986D36"/>
    <w:rsid w:val="00993E61"/>
    <w:rsid w:val="009B2276"/>
    <w:rsid w:val="009D2605"/>
    <w:rsid w:val="009F2155"/>
    <w:rsid w:val="00A0530A"/>
    <w:rsid w:val="00A10EA0"/>
    <w:rsid w:val="00A11EA1"/>
    <w:rsid w:val="00A12587"/>
    <w:rsid w:val="00A1346C"/>
    <w:rsid w:val="00A140F1"/>
    <w:rsid w:val="00A16562"/>
    <w:rsid w:val="00A21950"/>
    <w:rsid w:val="00A26CF6"/>
    <w:rsid w:val="00A315CF"/>
    <w:rsid w:val="00A35875"/>
    <w:rsid w:val="00A44489"/>
    <w:rsid w:val="00A50DBF"/>
    <w:rsid w:val="00A5536E"/>
    <w:rsid w:val="00A55530"/>
    <w:rsid w:val="00A55A69"/>
    <w:rsid w:val="00A572BC"/>
    <w:rsid w:val="00A93A42"/>
    <w:rsid w:val="00A948C4"/>
    <w:rsid w:val="00AB12D2"/>
    <w:rsid w:val="00AB61DD"/>
    <w:rsid w:val="00AC08E7"/>
    <w:rsid w:val="00AC16CF"/>
    <w:rsid w:val="00AC39D4"/>
    <w:rsid w:val="00AC53F0"/>
    <w:rsid w:val="00AE2EA6"/>
    <w:rsid w:val="00AF51BE"/>
    <w:rsid w:val="00B10054"/>
    <w:rsid w:val="00B165CC"/>
    <w:rsid w:val="00B2309F"/>
    <w:rsid w:val="00B2494B"/>
    <w:rsid w:val="00B3313C"/>
    <w:rsid w:val="00B33D2D"/>
    <w:rsid w:val="00B438D3"/>
    <w:rsid w:val="00B45877"/>
    <w:rsid w:val="00B552BD"/>
    <w:rsid w:val="00B57EC4"/>
    <w:rsid w:val="00B600E2"/>
    <w:rsid w:val="00B604AB"/>
    <w:rsid w:val="00B61344"/>
    <w:rsid w:val="00B85F8D"/>
    <w:rsid w:val="00B9780B"/>
    <w:rsid w:val="00BA3896"/>
    <w:rsid w:val="00BA6CE1"/>
    <w:rsid w:val="00BB23DC"/>
    <w:rsid w:val="00BB4B26"/>
    <w:rsid w:val="00BC1576"/>
    <w:rsid w:val="00BC24D6"/>
    <w:rsid w:val="00BD3CD6"/>
    <w:rsid w:val="00BD6BD7"/>
    <w:rsid w:val="00BE279E"/>
    <w:rsid w:val="00BE2B47"/>
    <w:rsid w:val="00BE2C8C"/>
    <w:rsid w:val="00C007B9"/>
    <w:rsid w:val="00C00DE6"/>
    <w:rsid w:val="00C01340"/>
    <w:rsid w:val="00C02FC3"/>
    <w:rsid w:val="00C235C8"/>
    <w:rsid w:val="00C26DCC"/>
    <w:rsid w:val="00C31563"/>
    <w:rsid w:val="00C3310D"/>
    <w:rsid w:val="00C33650"/>
    <w:rsid w:val="00C41D24"/>
    <w:rsid w:val="00C46672"/>
    <w:rsid w:val="00C4734A"/>
    <w:rsid w:val="00C51006"/>
    <w:rsid w:val="00C573DA"/>
    <w:rsid w:val="00C77E16"/>
    <w:rsid w:val="00C80F77"/>
    <w:rsid w:val="00C81DCC"/>
    <w:rsid w:val="00C83D58"/>
    <w:rsid w:val="00C85B15"/>
    <w:rsid w:val="00C90105"/>
    <w:rsid w:val="00C92EBE"/>
    <w:rsid w:val="00CA4B61"/>
    <w:rsid w:val="00CB2700"/>
    <w:rsid w:val="00CC5F74"/>
    <w:rsid w:val="00CC60C4"/>
    <w:rsid w:val="00CC7849"/>
    <w:rsid w:val="00CD1516"/>
    <w:rsid w:val="00CD1DF7"/>
    <w:rsid w:val="00CD2944"/>
    <w:rsid w:val="00CD34BA"/>
    <w:rsid w:val="00CD79EF"/>
    <w:rsid w:val="00CE12E3"/>
    <w:rsid w:val="00CE449C"/>
    <w:rsid w:val="00CF45B5"/>
    <w:rsid w:val="00CF5618"/>
    <w:rsid w:val="00CF56C9"/>
    <w:rsid w:val="00D01FB2"/>
    <w:rsid w:val="00D04FEE"/>
    <w:rsid w:val="00D06F51"/>
    <w:rsid w:val="00D14380"/>
    <w:rsid w:val="00D16FAE"/>
    <w:rsid w:val="00D17F24"/>
    <w:rsid w:val="00D21FB7"/>
    <w:rsid w:val="00D22A66"/>
    <w:rsid w:val="00D234E9"/>
    <w:rsid w:val="00D26C7F"/>
    <w:rsid w:val="00D27E3B"/>
    <w:rsid w:val="00D3241A"/>
    <w:rsid w:val="00D32AE1"/>
    <w:rsid w:val="00D368D9"/>
    <w:rsid w:val="00D3734C"/>
    <w:rsid w:val="00D408B8"/>
    <w:rsid w:val="00D431F3"/>
    <w:rsid w:val="00D5385D"/>
    <w:rsid w:val="00D558A6"/>
    <w:rsid w:val="00D650D6"/>
    <w:rsid w:val="00D94871"/>
    <w:rsid w:val="00D95DE8"/>
    <w:rsid w:val="00DA42F9"/>
    <w:rsid w:val="00DC18E1"/>
    <w:rsid w:val="00DC21A7"/>
    <w:rsid w:val="00DC2D5F"/>
    <w:rsid w:val="00DC4A85"/>
    <w:rsid w:val="00DC5782"/>
    <w:rsid w:val="00DD4461"/>
    <w:rsid w:val="00DD451F"/>
    <w:rsid w:val="00DE1C20"/>
    <w:rsid w:val="00DE287D"/>
    <w:rsid w:val="00DE724A"/>
    <w:rsid w:val="00DF5561"/>
    <w:rsid w:val="00E0326F"/>
    <w:rsid w:val="00E06C74"/>
    <w:rsid w:val="00E13C51"/>
    <w:rsid w:val="00E25651"/>
    <w:rsid w:val="00E33517"/>
    <w:rsid w:val="00E33D9E"/>
    <w:rsid w:val="00E34981"/>
    <w:rsid w:val="00E41774"/>
    <w:rsid w:val="00E4738A"/>
    <w:rsid w:val="00E52D5B"/>
    <w:rsid w:val="00E53E35"/>
    <w:rsid w:val="00E55472"/>
    <w:rsid w:val="00E55E7C"/>
    <w:rsid w:val="00E62150"/>
    <w:rsid w:val="00E72D6C"/>
    <w:rsid w:val="00E747ED"/>
    <w:rsid w:val="00E77FE3"/>
    <w:rsid w:val="00E817E6"/>
    <w:rsid w:val="00E8508D"/>
    <w:rsid w:val="00E94B66"/>
    <w:rsid w:val="00EB6B49"/>
    <w:rsid w:val="00EC7AAA"/>
    <w:rsid w:val="00EC7CA9"/>
    <w:rsid w:val="00ED6648"/>
    <w:rsid w:val="00EE2991"/>
    <w:rsid w:val="00EF36DA"/>
    <w:rsid w:val="00EF46AD"/>
    <w:rsid w:val="00F07C55"/>
    <w:rsid w:val="00F10F6F"/>
    <w:rsid w:val="00F10FAD"/>
    <w:rsid w:val="00F1397A"/>
    <w:rsid w:val="00F1448F"/>
    <w:rsid w:val="00F14741"/>
    <w:rsid w:val="00F16AEE"/>
    <w:rsid w:val="00F202DE"/>
    <w:rsid w:val="00F2232E"/>
    <w:rsid w:val="00F23AE8"/>
    <w:rsid w:val="00F40487"/>
    <w:rsid w:val="00F41CC5"/>
    <w:rsid w:val="00F509D5"/>
    <w:rsid w:val="00F541CB"/>
    <w:rsid w:val="00F666AB"/>
    <w:rsid w:val="00F67063"/>
    <w:rsid w:val="00F91C78"/>
    <w:rsid w:val="00FA0855"/>
    <w:rsid w:val="00FA0B51"/>
    <w:rsid w:val="00FA154D"/>
    <w:rsid w:val="00FA51B1"/>
    <w:rsid w:val="00FB7916"/>
    <w:rsid w:val="00FC10F4"/>
    <w:rsid w:val="00FD1C05"/>
    <w:rsid w:val="00FD26CB"/>
    <w:rsid w:val="00FD4264"/>
    <w:rsid w:val="00FD4320"/>
    <w:rsid w:val="00FD4AAA"/>
    <w:rsid w:val="00FE519B"/>
    <w:rsid w:val="00FF5FD4"/>
    <w:rsid w:val="00FF68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5BF71"/>
  <w15:chartTrackingRefBased/>
  <w15:docId w15:val="{2ECF5C1D-2DFB-4D29-BB62-B3BEDF31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4FE6"/>
    <w:pPr>
      <w:ind w:left="720"/>
      <w:contextualSpacing/>
    </w:pPr>
  </w:style>
  <w:style w:type="paragraph" w:styleId="Encabezado">
    <w:name w:val="header"/>
    <w:basedOn w:val="Normal"/>
    <w:link w:val="EncabezadoCar"/>
    <w:uiPriority w:val="99"/>
    <w:unhideWhenUsed/>
    <w:rsid w:val="00D21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1FB7"/>
  </w:style>
  <w:style w:type="paragraph" w:styleId="Piedepgina">
    <w:name w:val="footer"/>
    <w:basedOn w:val="Normal"/>
    <w:link w:val="PiedepginaCar"/>
    <w:uiPriority w:val="99"/>
    <w:unhideWhenUsed/>
    <w:rsid w:val="00D21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1FB7"/>
  </w:style>
  <w:style w:type="table" w:styleId="Tablaconcuadrcula">
    <w:name w:val="Table Grid"/>
    <w:basedOn w:val="Tablanormal"/>
    <w:uiPriority w:val="39"/>
    <w:rsid w:val="00592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817E6"/>
    <w:rPr>
      <w:color w:val="0563C1" w:themeColor="hyperlink"/>
      <w:u w:val="single"/>
    </w:rPr>
  </w:style>
  <w:style w:type="character" w:customStyle="1" w:styleId="Mencinsinresolver1">
    <w:name w:val="Mención sin resolver1"/>
    <w:basedOn w:val="Fuentedeprrafopredeter"/>
    <w:uiPriority w:val="99"/>
    <w:semiHidden/>
    <w:unhideWhenUsed/>
    <w:rsid w:val="00E817E6"/>
    <w:rPr>
      <w:color w:val="605E5C"/>
      <w:shd w:val="clear" w:color="auto" w:fill="E1DFDD"/>
    </w:rPr>
  </w:style>
  <w:style w:type="character" w:styleId="Refdecomentario">
    <w:name w:val="annotation reference"/>
    <w:basedOn w:val="Fuentedeprrafopredeter"/>
    <w:uiPriority w:val="99"/>
    <w:semiHidden/>
    <w:unhideWhenUsed/>
    <w:rsid w:val="003016EF"/>
    <w:rPr>
      <w:sz w:val="16"/>
      <w:szCs w:val="16"/>
    </w:rPr>
  </w:style>
  <w:style w:type="paragraph" w:styleId="Textocomentario">
    <w:name w:val="annotation text"/>
    <w:basedOn w:val="Normal"/>
    <w:link w:val="TextocomentarioCar"/>
    <w:uiPriority w:val="99"/>
    <w:unhideWhenUsed/>
    <w:rsid w:val="003016EF"/>
    <w:pPr>
      <w:spacing w:line="240" w:lineRule="auto"/>
    </w:pPr>
    <w:rPr>
      <w:sz w:val="20"/>
      <w:szCs w:val="20"/>
    </w:rPr>
  </w:style>
  <w:style w:type="character" w:customStyle="1" w:styleId="TextocomentarioCar">
    <w:name w:val="Texto comentario Car"/>
    <w:basedOn w:val="Fuentedeprrafopredeter"/>
    <w:link w:val="Textocomentario"/>
    <w:uiPriority w:val="99"/>
    <w:rsid w:val="003016EF"/>
    <w:rPr>
      <w:sz w:val="20"/>
      <w:szCs w:val="20"/>
    </w:rPr>
  </w:style>
  <w:style w:type="paragraph" w:styleId="Asuntodelcomentario">
    <w:name w:val="annotation subject"/>
    <w:basedOn w:val="Textocomentario"/>
    <w:next w:val="Textocomentario"/>
    <w:link w:val="AsuntodelcomentarioCar"/>
    <w:uiPriority w:val="99"/>
    <w:semiHidden/>
    <w:unhideWhenUsed/>
    <w:rsid w:val="003016EF"/>
    <w:rPr>
      <w:b/>
      <w:bCs/>
    </w:rPr>
  </w:style>
  <w:style w:type="character" w:customStyle="1" w:styleId="AsuntodelcomentarioCar">
    <w:name w:val="Asunto del comentario Car"/>
    <w:basedOn w:val="TextocomentarioCar"/>
    <w:link w:val="Asuntodelcomentario"/>
    <w:uiPriority w:val="99"/>
    <w:semiHidden/>
    <w:rsid w:val="003016EF"/>
    <w:rPr>
      <w:b/>
      <w:bCs/>
      <w:sz w:val="20"/>
      <w:szCs w:val="20"/>
    </w:rPr>
  </w:style>
  <w:style w:type="paragraph" w:styleId="Textodeglobo">
    <w:name w:val="Balloon Text"/>
    <w:basedOn w:val="Normal"/>
    <w:link w:val="TextodegloboCar"/>
    <w:uiPriority w:val="99"/>
    <w:semiHidden/>
    <w:unhideWhenUsed/>
    <w:rsid w:val="003016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16EF"/>
    <w:rPr>
      <w:rFonts w:ascii="Segoe UI" w:hAnsi="Segoe UI" w:cs="Segoe UI"/>
      <w:sz w:val="18"/>
      <w:szCs w:val="18"/>
    </w:rPr>
  </w:style>
  <w:style w:type="paragraph" w:styleId="NormalWeb">
    <w:name w:val="Normal (Web)"/>
    <w:basedOn w:val="Normal"/>
    <w:uiPriority w:val="99"/>
    <w:unhideWhenUsed/>
    <w:rsid w:val="006B155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042C77"/>
    <w:rPr>
      <w:color w:val="605E5C"/>
      <w:shd w:val="clear" w:color="auto" w:fill="E1DFDD"/>
    </w:rPr>
  </w:style>
  <w:style w:type="paragraph" w:styleId="Revisin">
    <w:name w:val="Revision"/>
    <w:hidden/>
    <w:uiPriority w:val="99"/>
    <w:semiHidden/>
    <w:rsid w:val="00EB6B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40241">
      <w:bodyDiv w:val="1"/>
      <w:marLeft w:val="0"/>
      <w:marRight w:val="0"/>
      <w:marTop w:val="0"/>
      <w:marBottom w:val="0"/>
      <w:divBdr>
        <w:top w:val="none" w:sz="0" w:space="0" w:color="auto"/>
        <w:left w:val="none" w:sz="0" w:space="0" w:color="auto"/>
        <w:bottom w:val="none" w:sz="0" w:space="0" w:color="auto"/>
        <w:right w:val="none" w:sz="0" w:space="0" w:color="auto"/>
      </w:divBdr>
      <w:divsChild>
        <w:div w:id="1986078877">
          <w:marLeft w:val="0"/>
          <w:marRight w:val="0"/>
          <w:marTop w:val="0"/>
          <w:marBottom w:val="0"/>
          <w:divBdr>
            <w:top w:val="none" w:sz="0" w:space="0" w:color="auto"/>
            <w:left w:val="none" w:sz="0" w:space="0" w:color="auto"/>
            <w:bottom w:val="none" w:sz="0" w:space="0" w:color="auto"/>
            <w:right w:val="none" w:sz="0" w:space="0" w:color="auto"/>
          </w:divBdr>
          <w:divsChild>
            <w:div w:id="1514998527">
              <w:marLeft w:val="0"/>
              <w:marRight w:val="0"/>
              <w:marTop w:val="0"/>
              <w:marBottom w:val="0"/>
              <w:divBdr>
                <w:top w:val="none" w:sz="0" w:space="0" w:color="auto"/>
                <w:left w:val="none" w:sz="0" w:space="0" w:color="auto"/>
                <w:bottom w:val="none" w:sz="0" w:space="0" w:color="auto"/>
                <w:right w:val="none" w:sz="0" w:space="0" w:color="auto"/>
              </w:divBdr>
              <w:divsChild>
                <w:div w:id="1412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7124">
      <w:bodyDiv w:val="1"/>
      <w:marLeft w:val="0"/>
      <w:marRight w:val="0"/>
      <w:marTop w:val="0"/>
      <w:marBottom w:val="0"/>
      <w:divBdr>
        <w:top w:val="none" w:sz="0" w:space="0" w:color="auto"/>
        <w:left w:val="none" w:sz="0" w:space="0" w:color="auto"/>
        <w:bottom w:val="none" w:sz="0" w:space="0" w:color="auto"/>
        <w:right w:val="none" w:sz="0" w:space="0" w:color="auto"/>
      </w:divBdr>
      <w:divsChild>
        <w:div w:id="962658852">
          <w:marLeft w:val="0"/>
          <w:marRight w:val="0"/>
          <w:marTop w:val="0"/>
          <w:marBottom w:val="0"/>
          <w:divBdr>
            <w:top w:val="none" w:sz="0" w:space="0" w:color="auto"/>
            <w:left w:val="none" w:sz="0" w:space="0" w:color="auto"/>
            <w:bottom w:val="none" w:sz="0" w:space="0" w:color="auto"/>
            <w:right w:val="none" w:sz="0" w:space="0" w:color="auto"/>
          </w:divBdr>
          <w:divsChild>
            <w:div w:id="768114355">
              <w:marLeft w:val="0"/>
              <w:marRight w:val="0"/>
              <w:marTop w:val="0"/>
              <w:marBottom w:val="0"/>
              <w:divBdr>
                <w:top w:val="none" w:sz="0" w:space="0" w:color="auto"/>
                <w:left w:val="none" w:sz="0" w:space="0" w:color="auto"/>
                <w:bottom w:val="none" w:sz="0" w:space="0" w:color="auto"/>
                <w:right w:val="none" w:sz="0" w:space="0" w:color="auto"/>
              </w:divBdr>
              <w:divsChild>
                <w:div w:id="92958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27187">
      <w:bodyDiv w:val="1"/>
      <w:marLeft w:val="0"/>
      <w:marRight w:val="0"/>
      <w:marTop w:val="0"/>
      <w:marBottom w:val="0"/>
      <w:divBdr>
        <w:top w:val="none" w:sz="0" w:space="0" w:color="auto"/>
        <w:left w:val="none" w:sz="0" w:space="0" w:color="auto"/>
        <w:bottom w:val="none" w:sz="0" w:space="0" w:color="auto"/>
        <w:right w:val="none" w:sz="0" w:space="0" w:color="auto"/>
      </w:divBdr>
      <w:divsChild>
        <w:div w:id="1644314469">
          <w:marLeft w:val="0"/>
          <w:marRight w:val="0"/>
          <w:marTop w:val="0"/>
          <w:marBottom w:val="0"/>
          <w:divBdr>
            <w:top w:val="none" w:sz="0" w:space="0" w:color="auto"/>
            <w:left w:val="none" w:sz="0" w:space="0" w:color="auto"/>
            <w:bottom w:val="none" w:sz="0" w:space="0" w:color="auto"/>
            <w:right w:val="none" w:sz="0" w:space="0" w:color="auto"/>
          </w:divBdr>
          <w:divsChild>
            <w:div w:id="935940531">
              <w:marLeft w:val="0"/>
              <w:marRight w:val="0"/>
              <w:marTop w:val="0"/>
              <w:marBottom w:val="0"/>
              <w:divBdr>
                <w:top w:val="none" w:sz="0" w:space="0" w:color="auto"/>
                <w:left w:val="none" w:sz="0" w:space="0" w:color="auto"/>
                <w:bottom w:val="none" w:sz="0" w:space="0" w:color="auto"/>
                <w:right w:val="none" w:sz="0" w:space="0" w:color="auto"/>
              </w:divBdr>
              <w:divsChild>
                <w:div w:id="18323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8097">
      <w:bodyDiv w:val="1"/>
      <w:marLeft w:val="0"/>
      <w:marRight w:val="0"/>
      <w:marTop w:val="0"/>
      <w:marBottom w:val="0"/>
      <w:divBdr>
        <w:top w:val="none" w:sz="0" w:space="0" w:color="auto"/>
        <w:left w:val="none" w:sz="0" w:space="0" w:color="auto"/>
        <w:bottom w:val="none" w:sz="0" w:space="0" w:color="auto"/>
        <w:right w:val="none" w:sz="0" w:space="0" w:color="auto"/>
      </w:divBdr>
      <w:divsChild>
        <w:div w:id="2054500910">
          <w:marLeft w:val="0"/>
          <w:marRight w:val="0"/>
          <w:marTop w:val="0"/>
          <w:marBottom w:val="0"/>
          <w:divBdr>
            <w:top w:val="none" w:sz="0" w:space="0" w:color="auto"/>
            <w:left w:val="none" w:sz="0" w:space="0" w:color="auto"/>
            <w:bottom w:val="none" w:sz="0" w:space="0" w:color="auto"/>
            <w:right w:val="none" w:sz="0" w:space="0" w:color="auto"/>
          </w:divBdr>
          <w:divsChild>
            <w:div w:id="1876850713">
              <w:marLeft w:val="0"/>
              <w:marRight w:val="0"/>
              <w:marTop w:val="0"/>
              <w:marBottom w:val="0"/>
              <w:divBdr>
                <w:top w:val="none" w:sz="0" w:space="0" w:color="auto"/>
                <w:left w:val="none" w:sz="0" w:space="0" w:color="auto"/>
                <w:bottom w:val="none" w:sz="0" w:space="0" w:color="auto"/>
                <w:right w:val="none" w:sz="0" w:space="0" w:color="auto"/>
              </w:divBdr>
              <w:divsChild>
                <w:div w:id="16818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2762">
      <w:bodyDiv w:val="1"/>
      <w:marLeft w:val="0"/>
      <w:marRight w:val="0"/>
      <w:marTop w:val="0"/>
      <w:marBottom w:val="0"/>
      <w:divBdr>
        <w:top w:val="none" w:sz="0" w:space="0" w:color="auto"/>
        <w:left w:val="none" w:sz="0" w:space="0" w:color="auto"/>
        <w:bottom w:val="none" w:sz="0" w:space="0" w:color="auto"/>
        <w:right w:val="none" w:sz="0" w:space="0" w:color="auto"/>
      </w:divBdr>
      <w:divsChild>
        <w:div w:id="1814835505">
          <w:marLeft w:val="0"/>
          <w:marRight w:val="0"/>
          <w:marTop w:val="0"/>
          <w:marBottom w:val="0"/>
          <w:divBdr>
            <w:top w:val="none" w:sz="0" w:space="0" w:color="auto"/>
            <w:left w:val="none" w:sz="0" w:space="0" w:color="auto"/>
            <w:bottom w:val="none" w:sz="0" w:space="0" w:color="auto"/>
            <w:right w:val="none" w:sz="0" w:space="0" w:color="auto"/>
          </w:divBdr>
          <w:divsChild>
            <w:div w:id="313800661">
              <w:marLeft w:val="0"/>
              <w:marRight w:val="0"/>
              <w:marTop w:val="0"/>
              <w:marBottom w:val="0"/>
              <w:divBdr>
                <w:top w:val="none" w:sz="0" w:space="0" w:color="auto"/>
                <w:left w:val="none" w:sz="0" w:space="0" w:color="auto"/>
                <w:bottom w:val="none" w:sz="0" w:space="0" w:color="auto"/>
                <w:right w:val="none" w:sz="0" w:space="0" w:color="auto"/>
              </w:divBdr>
              <w:divsChild>
                <w:div w:id="202933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6901">
      <w:bodyDiv w:val="1"/>
      <w:marLeft w:val="0"/>
      <w:marRight w:val="0"/>
      <w:marTop w:val="0"/>
      <w:marBottom w:val="0"/>
      <w:divBdr>
        <w:top w:val="none" w:sz="0" w:space="0" w:color="auto"/>
        <w:left w:val="none" w:sz="0" w:space="0" w:color="auto"/>
        <w:bottom w:val="none" w:sz="0" w:space="0" w:color="auto"/>
        <w:right w:val="none" w:sz="0" w:space="0" w:color="auto"/>
      </w:divBdr>
      <w:divsChild>
        <w:div w:id="1918326522">
          <w:marLeft w:val="0"/>
          <w:marRight w:val="0"/>
          <w:marTop w:val="0"/>
          <w:marBottom w:val="0"/>
          <w:divBdr>
            <w:top w:val="none" w:sz="0" w:space="0" w:color="auto"/>
            <w:left w:val="none" w:sz="0" w:space="0" w:color="auto"/>
            <w:bottom w:val="none" w:sz="0" w:space="0" w:color="auto"/>
            <w:right w:val="none" w:sz="0" w:space="0" w:color="auto"/>
          </w:divBdr>
          <w:divsChild>
            <w:div w:id="1829126298">
              <w:marLeft w:val="0"/>
              <w:marRight w:val="0"/>
              <w:marTop w:val="0"/>
              <w:marBottom w:val="0"/>
              <w:divBdr>
                <w:top w:val="none" w:sz="0" w:space="0" w:color="auto"/>
                <w:left w:val="none" w:sz="0" w:space="0" w:color="auto"/>
                <w:bottom w:val="none" w:sz="0" w:space="0" w:color="auto"/>
                <w:right w:val="none" w:sz="0" w:space="0" w:color="auto"/>
              </w:divBdr>
              <w:divsChild>
                <w:div w:id="110580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5565">
      <w:bodyDiv w:val="1"/>
      <w:marLeft w:val="0"/>
      <w:marRight w:val="0"/>
      <w:marTop w:val="0"/>
      <w:marBottom w:val="0"/>
      <w:divBdr>
        <w:top w:val="none" w:sz="0" w:space="0" w:color="auto"/>
        <w:left w:val="none" w:sz="0" w:space="0" w:color="auto"/>
        <w:bottom w:val="none" w:sz="0" w:space="0" w:color="auto"/>
        <w:right w:val="none" w:sz="0" w:space="0" w:color="auto"/>
      </w:divBdr>
      <w:divsChild>
        <w:div w:id="1604260137">
          <w:marLeft w:val="0"/>
          <w:marRight w:val="0"/>
          <w:marTop w:val="0"/>
          <w:marBottom w:val="0"/>
          <w:divBdr>
            <w:top w:val="none" w:sz="0" w:space="0" w:color="auto"/>
            <w:left w:val="none" w:sz="0" w:space="0" w:color="auto"/>
            <w:bottom w:val="none" w:sz="0" w:space="0" w:color="auto"/>
            <w:right w:val="none" w:sz="0" w:space="0" w:color="auto"/>
          </w:divBdr>
          <w:divsChild>
            <w:div w:id="160782895">
              <w:marLeft w:val="0"/>
              <w:marRight w:val="0"/>
              <w:marTop w:val="0"/>
              <w:marBottom w:val="0"/>
              <w:divBdr>
                <w:top w:val="none" w:sz="0" w:space="0" w:color="auto"/>
                <w:left w:val="none" w:sz="0" w:space="0" w:color="auto"/>
                <w:bottom w:val="none" w:sz="0" w:space="0" w:color="auto"/>
                <w:right w:val="none" w:sz="0" w:space="0" w:color="auto"/>
              </w:divBdr>
              <w:divsChild>
                <w:div w:id="5564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1710">
      <w:bodyDiv w:val="1"/>
      <w:marLeft w:val="0"/>
      <w:marRight w:val="0"/>
      <w:marTop w:val="0"/>
      <w:marBottom w:val="0"/>
      <w:divBdr>
        <w:top w:val="none" w:sz="0" w:space="0" w:color="auto"/>
        <w:left w:val="none" w:sz="0" w:space="0" w:color="auto"/>
        <w:bottom w:val="none" w:sz="0" w:space="0" w:color="auto"/>
        <w:right w:val="none" w:sz="0" w:space="0" w:color="auto"/>
      </w:divBdr>
      <w:divsChild>
        <w:div w:id="1739207719">
          <w:marLeft w:val="0"/>
          <w:marRight w:val="0"/>
          <w:marTop w:val="0"/>
          <w:marBottom w:val="0"/>
          <w:divBdr>
            <w:top w:val="none" w:sz="0" w:space="0" w:color="auto"/>
            <w:left w:val="none" w:sz="0" w:space="0" w:color="auto"/>
            <w:bottom w:val="none" w:sz="0" w:space="0" w:color="auto"/>
            <w:right w:val="none" w:sz="0" w:space="0" w:color="auto"/>
          </w:divBdr>
          <w:divsChild>
            <w:div w:id="1192567443">
              <w:marLeft w:val="0"/>
              <w:marRight w:val="0"/>
              <w:marTop w:val="0"/>
              <w:marBottom w:val="0"/>
              <w:divBdr>
                <w:top w:val="none" w:sz="0" w:space="0" w:color="auto"/>
                <w:left w:val="none" w:sz="0" w:space="0" w:color="auto"/>
                <w:bottom w:val="none" w:sz="0" w:space="0" w:color="auto"/>
                <w:right w:val="none" w:sz="0" w:space="0" w:color="auto"/>
              </w:divBdr>
              <w:divsChild>
                <w:div w:id="5754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21562">
      <w:bodyDiv w:val="1"/>
      <w:marLeft w:val="0"/>
      <w:marRight w:val="0"/>
      <w:marTop w:val="0"/>
      <w:marBottom w:val="0"/>
      <w:divBdr>
        <w:top w:val="none" w:sz="0" w:space="0" w:color="auto"/>
        <w:left w:val="none" w:sz="0" w:space="0" w:color="auto"/>
        <w:bottom w:val="none" w:sz="0" w:space="0" w:color="auto"/>
        <w:right w:val="none" w:sz="0" w:space="0" w:color="auto"/>
      </w:divBdr>
      <w:divsChild>
        <w:div w:id="1500265772">
          <w:marLeft w:val="0"/>
          <w:marRight w:val="0"/>
          <w:marTop w:val="0"/>
          <w:marBottom w:val="0"/>
          <w:divBdr>
            <w:top w:val="none" w:sz="0" w:space="0" w:color="auto"/>
            <w:left w:val="none" w:sz="0" w:space="0" w:color="auto"/>
            <w:bottom w:val="none" w:sz="0" w:space="0" w:color="auto"/>
            <w:right w:val="none" w:sz="0" w:space="0" w:color="auto"/>
          </w:divBdr>
          <w:divsChild>
            <w:div w:id="38365597">
              <w:marLeft w:val="0"/>
              <w:marRight w:val="0"/>
              <w:marTop w:val="0"/>
              <w:marBottom w:val="0"/>
              <w:divBdr>
                <w:top w:val="none" w:sz="0" w:space="0" w:color="auto"/>
                <w:left w:val="none" w:sz="0" w:space="0" w:color="auto"/>
                <w:bottom w:val="none" w:sz="0" w:space="0" w:color="auto"/>
                <w:right w:val="none" w:sz="0" w:space="0" w:color="auto"/>
              </w:divBdr>
              <w:divsChild>
                <w:div w:id="15578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4513">
      <w:bodyDiv w:val="1"/>
      <w:marLeft w:val="0"/>
      <w:marRight w:val="0"/>
      <w:marTop w:val="0"/>
      <w:marBottom w:val="0"/>
      <w:divBdr>
        <w:top w:val="none" w:sz="0" w:space="0" w:color="auto"/>
        <w:left w:val="none" w:sz="0" w:space="0" w:color="auto"/>
        <w:bottom w:val="none" w:sz="0" w:space="0" w:color="auto"/>
        <w:right w:val="none" w:sz="0" w:space="0" w:color="auto"/>
      </w:divBdr>
      <w:divsChild>
        <w:div w:id="689065892">
          <w:marLeft w:val="0"/>
          <w:marRight w:val="0"/>
          <w:marTop w:val="0"/>
          <w:marBottom w:val="0"/>
          <w:divBdr>
            <w:top w:val="none" w:sz="0" w:space="0" w:color="auto"/>
            <w:left w:val="none" w:sz="0" w:space="0" w:color="auto"/>
            <w:bottom w:val="none" w:sz="0" w:space="0" w:color="auto"/>
            <w:right w:val="none" w:sz="0" w:space="0" w:color="auto"/>
          </w:divBdr>
          <w:divsChild>
            <w:div w:id="546334288">
              <w:marLeft w:val="0"/>
              <w:marRight w:val="0"/>
              <w:marTop w:val="0"/>
              <w:marBottom w:val="0"/>
              <w:divBdr>
                <w:top w:val="none" w:sz="0" w:space="0" w:color="auto"/>
                <w:left w:val="none" w:sz="0" w:space="0" w:color="auto"/>
                <w:bottom w:val="none" w:sz="0" w:space="0" w:color="auto"/>
                <w:right w:val="none" w:sz="0" w:space="0" w:color="auto"/>
              </w:divBdr>
              <w:divsChild>
                <w:div w:id="54201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39556">
      <w:bodyDiv w:val="1"/>
      <w:marLeft w:val="0"/>
      <w:marRight w:val="0"/>
      <w:marTop w:val="0"/>
      <w:marBottom w:val="0"/>
      <w:divBdr>
        <w:top w:val="none" w:sz="0" w:space="0" w:color="auto"/>
        <w:left w:val="none" w:sz="0" w:space="0" w:color="auto"/>
        <w:bottom w:val="none" w:sz="0" w:space="0" w:color="auto"/>
        <w:right w:val="none" w:sz="0" w:space="0" w:color="auto"/>
      </w:divBdr>
      <w:divsChild>
        <w:div w:id="544483497">
          <w:marLeft w:val="0"/>
          <w:marRight w:val="0"/>
          <w:marTop w:val="0"/>
          <w:marBottom w:val="0"/>
          <w:divBdr>
            <w:top w:val="none" w:sz="0" w:space="0" w:color="auto"/>
            <w:left w:val="none" w:sz="0" w:space="0" w:color="auto"/>
            <w:bottom w:val="none" w:sz="0" w:space="0" w:color="auto"/>
            <w:right w:val="none" w:sz="0" w:space="0" w:color="auto"/>
          </w:divBdr>
          <w:divsChild>
            <w:div w:id="272831810">
              <w:marLeft w:val="0"/>
              <w:marRight w:val="0"/>
              <w:marTop w:val="0"/>
              <w:marBottom w:val="0"/>
              <w:divBdr>
                <w:top w:val="none" w:sz="0" w:space="0" w:color="auto"/>
                <w:left w:val="none" w:sz="0" w:space="0" w:color="auto"/>
                <w:bottom w:val="none" w:sz="0" w:space="0" w:color="auto"/>
                <w:right w:val="none" w:sz="0" w:space="0" w:color="auto"/>
              </w:divBdr>
              <w:divsChild>
                <w:div w:id="1635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4239">
      <w:bodyDiv w:val="1"/>
      <w:marLeft w:val="0"/>
      <w:marRight w:val="0"/>
      <w:marTop w:val="0"/>
      <w:marBottom w:val="0"/>
      <w:divBdr>
        <w:top w:val="none" w:sz="0" w:space="0" w:color="auto"/>
        <w:left w:val="none" w:sz="0" w:space="0" w:color="auto"/>
        <w:bottom w:val="none" w:sz="0" w:space="0" w:color="auto"/>
        <w:right w:val="none" w:sz="0" w:space="0" w:color="auto"/>
      </w:divBdr>
      <w:divsChild>
        <w:div w:id="1424836572">
          <w:marLeft w:val="0"/>
          <w:marRight w:val="0"/>
          <w:marTop w:val="0"/>
          <w:marBottom w:val="0"/>
          <w:divBdr>
            <w:top w:val="none" w:sz="0" w:space="0" w:color="auto"/>
            <w:left w:val="none" w:sz="0" w:space="0" w:color="auto"/>
            <w:bottom w:val="none" w:sz="0" w:space="0" w:color="auto"/>
            <w:right w:val="none" w:sz="0" w:space="0" w:color="auto"/>
          </w:divBdr>
          <w:divsChild>
            <w:div w:id="2111076513">
              <w:marLeft w:val="0"/>
              <w:marRight w:val="0"/>
              <w:marTop w:val="0"/>
              <w:marBottom w:val="0"/>
              <w:divBdr>
                <w:top w:val="none" w:sz="0" w:space="0" w:color="auto"/>
                <w:left w:val="none" w:sz="0" w:space="0" w:color="auto"/>
                <w:bottom w:val="none" w:sz="0" w:space="0" w:color="auto"/>
                <w:right w:val="none" w:sz="0" w:space="0" w:color="auto"/>
              </w:divBdr>
              <w:divsChild>
                <w:div w:id="18605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46181">
      <w:bodyDiv w:val="1"/>
      <w:marLeft w:val="0"/>
      <w:marRight w:val="0"/>
      <w:marTop w:val="0"/>
      <w:marBottom w:val="0"/>
      <w:divBdr>
        <w:top w:val="none" w:sz="0" w:space="0" w:color="auto"/>
        <w:left w:val="none" w:sz="0" w:space="0" w:color="auto"/>
        <w:bottom w:val="none" w:sz="0" w:space="0" w:color="auto"/>
        <w:right w:val="none" w:sz="0" w:space="0" w:color="auto"/>
      </w:divBdr>
      <w:divsChild>
        <w:div w:id="765198686">
          <w:marLeft w:val="0"/>
          <w:marRight w:val="0"/>
          <w:marTop w:val="0"/>
          <w:marBottom w:val="0"/>
          <w:divBdr>
            <w:top w:val="none" w:sz="0" w:space="0" w:color="auto"/>
            <w:left w:val="none" w:sz="0" w:space="0" w:color="auto"/>
            <w:bottom w:val="none" w:sz="0" w:space="0" w:color="auto"/>
            <w:right w:val="none" w:sz="0" w:space="0" w:color="auto"/>
          </w:divBdr>
          <w:divsChild>
            <w:div w:id="1556895241">
              <w:marLeft w:val="0"/>
              <w:marRight w:val="0"/>
              <w:marTop w:val="0"/>
              <w:marBottom w:val="0"/>
              <w:divBdr>
                <w:top w:val="none" w:sz="0" w:space="0" w:color="auto"/>
                <w:left w:val="none" w:sz="0" w:space="0" w:color="auto"/>
                <w:bottom w:val="none" w:sz="0" w:space="0" w:color="auto"/>
                <w:right w:val="none" w:sz="0" w:space="0" w:color="auto"/>
              </w:divBdr>
              <w:divsChild>
                <w:div w:id="12839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5294">
      <w:bodyDiv w:val="1"/>
      <w:marLeft w:val="0"/>
      <w:marRight w:val="0"/>
      <w:marTop w:val="0"/>
      <w:marBottom w:val="0"/>
      <w:divBdr>
        <w:top w:val="none" w:sz="0" w:space="0" w:color="auto"/>
        <w:left w:val="none" w:sz="0" w:space="0" w:color="auto"/>
        <w:bottom w:val="none" w:sz="0" w:space="0" w:color="auto"/>
        <w:right w:val="none" w:sz="0" w:space="0" w:color="auto"/>
      </w:divBdr>
      <w:divsChild>
        <w:div w:id="1269005804">
          <w:marLeft w:val="0"/>
          <w:marRight w:val="0"/>
          <w:marTop w:val="0"/>
          <w:marBottom w:val="0"/>
          <w:divBdr>
            <w:top w:val="none" w:sz="0" w:space="0" w:color="auto"/>
            <w:left w:val="none" w:sz="0" w:space="0" w:color="auto"/>
            <w:bottom w:val="none" w:sz="0" w:space="0" w:color="auto"/>
            <w:right w:val="none" w:sz="0" w:space="0" w:color="auto"/>
          </w:divBdr>
          <w:divsChild>
            <w:div w:id="1327437531">
              <w:marLeft w:val="0"/>
              <w:marRight w:val="0"/>
              <w:marTop w:val="0"/>
              <w:marBottom w:val="0"/>
              <w:divBdr>
                <w:top w:val="none" w:sz="0" w:space="0" w:color="auto"/>
                <w:left w:val="none" w:sz="0" w:space="0" w:color="auto"/>
                <w:bottom w:val="none" w:sz="0" w:space="0" w:color="auto"/>
                <w:right w:val="none" w:sz="0" w:space="0" w:color="auto"/>
              </w:divBdr>
              <w:divsChild>
                <w:div w:id="82334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198285">
      <w:bodyDiv w:val="1"/>
      <w:marLeft w:val="0"/>
      <w:marRight w:val="0"/>
      <w:marTop w:val="0"/>
      <w:marBottom w:val="0"/>
      <w:divBdr>
        <w:top w:val="none" w:sz="0" w:space="0" w:color="auto"/>
        <w:left w:val="none" w:sz="0" w:space="0" w:color="auto"/>
        <w:bottom w:val="none" w:sz="0" w:space="0" w:color="auto"/>
        <w:right w:val="none" w:sz="0" w:space="0" w:color="auto"/>
      </w:divBdr>
      <w:divsChild>
        <w:div w:id="8416874">
          <w:marLeft w:val="0"/>
          <w:marRight w:val="0"/>
          <w:marTop w:val="0"/>
          <w:marBottom w:val="0"/>
          <w:divBdr>
            <w:top w:val="none" w:sz="0" w:space="0" w:color="auto"/>
            <w:left w:val="none" w:sz="0" w:space="0" w:color="auto"/>
            <w:bottom w:val="none" w:sz="0" w:space="0" w:color="auto"/>
            <w:right w:val="none" w:sz="0" w:space="0" w:color="auto"/>
          </w:divBdr>
          <w:divsChild>
            <w:div w:id="1201166836">
              <w:marLeft w:val="0"/>
              <w:marRight w:val="0"/>
              <w:marTop w:val="0"/>
              <w:marBottom w:val="0"/>
              <w:divBdr>
                <w:top w:val="none" w:sz="0" w:space="0" w:color="auto"/>
                <w:left w:val="none" w:sz="0" w:space="0" w:color="auto"/>
                <w:bottom w:val="none" w:sz="0" w:space="0" w:color="auto"/>
                <w:right w:val="none" w:sz="0" w:space="0" w:color="auto"/>
              </w:divBdr>
              <w:divsChild>
                <w:div w:id="5001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42037">
      <w:bodyDiv w:val="1"/>
      <w:marLeft w:val="0"/>
      <w:marRight w:val="0"/>
      <w:marTop w:val="0"/>
      <w:marBottom w:val="0"/>
      <w:divBdr>
        <w:top w:val="none" w:sz="0" w:space="0" w:color="auto"/>
        <w:left w:val="none" w:sz="0" w:space="0" w:color="auto"/>
        <w:bottom w:val="none" w:sz="0" w:space="0" w:color="auto"/>
        <w:right w:val="none" w:sz="0" w:space="0" w:color="auto"/>
      </w:divBdr>
      <w:divsChild>
        <w:div w:id="959069328">
          <w:marLeft w:val="0"/>
          <w:marRight w:val="0"/>
          <w:marTop w:val="0"/>
          <w:marBottom w:val="0"/>
          <w:divBdr>
            <w:top w:val="none" w:sz="0" w:space="0" w:color="auto"/>
            <w:left w:val="none" w:sz="0" w:space="0" w:color="auto"/>
            <w:bottom w:val="none" w:sz="0" w:space="0" w:color="auto"/>
            <w:right w:val="none" w:sz="0" w:space="0" w:color="auto"/>
          </w:divBdr>
          <w:divsChild>
            <w:div w:id="897017151">
              <w:marLeft w:val="0"/>
              <w:marRight w:val="0"/>
              <w:marTop w:val="0"/>
              <w:marBottom w:val="0"/>
              <w:divBdr>
                <w:top w:val="none" w:sz="0" w:space="0" w:color="auto"/>
                <w:left w:val="none" w:sz="0" w:space="0" w:color="auto"/>
                <w:bottom w:val="none" w:sz="0" w:space="0" w:color="auto"/>
                <w:right w:val="none" w:sz="0" w:space="0" w:color="auto"/>
              </w:divBdr>
              <w:divsChild>
                <w:div w:id="12394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29A1D-9AE6-4A1B-9FB8-81641B34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2886</Words>
  <Characters>15873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Alvarez | U.Mayor</dc:creator>
  <cp:keywords/>
  <dc:description/>
  <cp:lastModifiedBy>Javier Fuentes</cp:lastModifiedBy>
  <cp:revision>3</cp:revision>
  <cp:lastPrinted>2022-11-14T13:54:00Z</cp:lastPrinted>
  <dcterms:created xsi:type="dcterms:W3CDTF">2023-07-02T02:23:00Z</dcterms:created>
  <dcterms:modified xsi:type="dcterms:W3CDTF">2023-07-02T02:53:00Z</dcterms:modified>
</cp:coreProperties>
</file>